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407BF" w14:textId="76B21CCE" w:rsidR="001B370E" w:rsidRDefault="001B370E">
      <w:r>
        <w:t>American Lake Restoration Project and Lake Management Plan</w:t>
      </w:r>
    </w:p>
    <w:p w14:paraId="5C03676E" w14:textId="77777777" w:rsidR="001B370E" w:rsidRPr="001B370E" w:rsidRDefault="001B370E" w:rsidP="001B370E">
      <w:r w:rsidRPr="001B370E">
        <w:t>AMERICAN LAKE</w:t>
      </w:r>
    </w:p>
    <w:p w14:paraId="09A3CE71" w14:textId="77777777" w:rsidR="001B370E" w:rsidRPr="001B370E" w:rsidRDefault="001B370E" w:rsidP="001B370E">
      <w:r w:rsidRPr="001B370E">
        <w:rPr>
          <w:noProof/>
        </w:rPr>
        <w:drawing>
          <wp:anchor distT="0" distB="0" distL="114300" distR="114300" simplePos="0" relativeHeight="251659264" behindDoc="0" locked="0" layoutInCell="1" allowOverlap="0" wp14:anchorId="2D28750D" wp14:editId="041F2CF9">
            <wp:simplePos x="0" y="0"/>
            <wp:positionH relativeFrom="column">
              <wp:posOffset>5535169</wp:posOffset>
            </wp:positionH>
            <wp:positionV relativeFrom="paragraph">
              <wp:posOffset>32000</wp:posOffset>
            </wp:positionV>
            <wp:extent cx="917448" cy="1265281"/>
            <wp:effectExtent l="0" t="0" r="0" b="0"/>
            <wp:wrapSquare wrapText="bothSides"/>
            <wp:docPr id="854" name="Picture 854"/>
            <wp:cNvGraphicFramePr/>
            <a:graphic xmlns:a="http://schemas.openxmlformats.org/drawingml/2006/main">
              <a:graphicData uri="http://schemas.openxmlformats.org/drawingml/2006/picture">
                <pic:pic xmlns:pic="http://schemas.openxmlformats.org/drawingml/2006/picture">
                  <pic:nvPicPr>
                    <pic:cNvPr id="854" name="Picture 854"/>
                    <pic:cNvPicPr/>
                  </pic:nvPicPr>
                  <pic:blipFill>
                    <a:blip r:embed="rId5"/>
                    <a:stretch>
                      <a:fillRect/>
                    </a:stretch>
                  </pic:blipFill>
                  <pic:spPr>
                    <a:xfrm>
                      <a:off x="0" y="0"/>
                      <a:ext cx="917448" cy="1265281"/>
                    </a:xfrm>
                    <a:prstGeom prst="rect">
                      <a:avLst/>
                    </a:prstGeom>
                  </pic:spPr>
                </pic:pic>
              </a:graphicData>
            </a:graphic>
          </wp:anchor>
        </w:drawing>
      </w:r>
      <w:r w:rsidRPr="001B370E">
        <w:t>PHASE 1 RESTORATION PROJECT</w:t>
      </w:r>
    </w:p>
    <w:p w14:paraId="6C33729B" w14:textId="77777777" w:rsidR="001B370E" w:rsidRPr="001B370E" w:rsidRDefault="001B370E" w:rsidP="001B370E">
      <w:r w:rsidRPr="001B370E">
        <w:t>FINAL REPORT</w:t>
      </w:r>
    </w:p>
    <w:p w14:paraId="0CC08EEF" w14:textId="77777777" w:rsidR="001B370E" w:rsidRPr="001B370E" w:rsidRDefault="001B370E" w:rsidP="001B370E">
      <w:r w:rsidRPr="001B370E">
        <w:t>February 1993</w:t>
      </w:r>
    </w:p>
    <w:p w14:paraId="52382C95" w14:textId="77777777" w:rsidR="001B370E" w:rsidRPr="001B370E" w:rsidRDefault="001B370E" w:rsidP="001B370E">
      <w:r w:rsidRPr="001B370E">
        <w:t>Prepared for</w:t>
      </w:r>
    </w:p>
    <w:p w14:paraId="50132E17" w14:textId="77777777" w:rsidR="001B370E" w:rsidRPr="001B370E" w:rsidRDefault="001B370E" w:rsidP="001B370E">
      <w:r w:rsidRPr="001B370E">
        <w:t>TACOMA-PIERCE COUNTY HEALTH DEPARTMENT</w:t>
      </w:r>
    </w:p>
    <w:p w14:paraId="0ADBF9A8" w14:textId="77777777" w:rsidR="001B370E" w:rsidRPr="001B370E" w:rsidRDefault="001B370E" w:rsidP="001B370E">
      <w:r w:rsidRPr="001B370E">
        <w:t>3629 South "D" Street</w:t>
      </w:r>
    </w:p>
    <w:p w14:paraId="34055895" w14:textId="77777777" w:rsidR="001B370E" w:rsidRPr="001B370E" w:rsidRDefault="001B370E" w:rsidP="001B370E">
      <w:r w:rsidRPr="001B370E">
        <w:t>Tacoma, Washington 98408-6897</w:t>
      </w:r>
    </w:p>
    <w:p w14:paraId="4C240898" w14:textId="77777777" w:rsidR="001B370E" w:rsidRPr="001B370E" w:rsidRDefault="001B370E" w:rsidP="001B370E">
      <w:r w:rsidRPr="001B370E">
        <w:t>Primary Authors</w:t>
      </w:r>
    </w:p>
    <w:p w14:paraId="1D6A9F77" w14:textId="77777777" w:rsidR="001B370E" w:rsidRPr="001B370E" w:rsidRDefault="001B370E" w:rsidP="001B370E">
      <w:r w:rsidRPr="001B370E">
        <w:t>Jean Jacoby</w:t>
      </w:r>
    </w:p>
    <w:p w14:paraId="1E744F74" w14:textId="77777777" w:rsidR="001B370E" w:rsidRPr="001B370E" w:rsidRDefault="001B370E" w:rsidP="001B370E">
      <w:r w:rsidRPr="001B370E">
        <w:t>Debra Bouchard Ray Hanowell</w:t>
      </w:r>
    </w:p>
    <w:p w14:paraId="6F18E9F5" w14:textId="77777777" w:rsidR="001B370E" w:rsidRPr="001B370E" w:rsidRDefault="001B370E" w:rsidP="001B370E">
      <w:r w:rsidRPr="001B370E">
        <w:tab/>
      </w:r>
      <w:r w:rsidRPr="001B370E">
        <w:rPr>
          <w:noProof/>
        </w:rPr>
        <w:drawing>
          <wp:inline distT="0" distB="0" distL="0" distR="0" wp14:anchorId="3B0CF73E" wp14:editId="7B75D47F">
            <wp:extent cx="6096" cy="15245"/>
            <wp:effectExtent l="0" t="0" r="0" b="0"/>
            <wp:docPr id="642" name="Picture 642"/>
            <wp:cNvGraphicFramePr/>
            <a:graphic xmlns:a="http://schemas.openxmlformats.org/drawingml/2006/main">
              <a:graphicData uri="http://schemas.openxmlformats.org/drawingml/2006/picture">
                <pic:pic xmlns:pic="http://schemas.openxmlformats.org/drawingml/2006/picture">
                  <pic:nvPicPr>
                    <pic:cNvPr id="642" name="Picture 642"/>
                    <pic:cNvPicPr/>
                  </pic:nvPicPr>
                  <pic:blipFill>
                    <a:blip r:embed="rId6"/>
                    <a:stretch>
                      <a:fillRect/>
                    </a:stretch>
                  </pic:blipFill>
                  <pic:spPr>
                    <a:xfrm>
                      <a:off x="0" y="0"/>
                      <a:ext cx="6096" cy="15245"/>
                    </a:xfrm>
                    <a:prstGeom prst="rect">
                      <a:avLst/>
                    </a:prstGeom>
                  </pic:spPr>
                </pic:pic>
              </a:graphicData>
            </a:graphic>
          </wp:inline>
        </w:drawing>
      </w:r>
      <w:r w:rsidRPr="001B370E">
        <w:tab/>
        <w:t>Harry Gibbons, Jr.</w:t>
      </w:r>
    </w:p>
    <w:p w14:paraId="29D44D86" w14:textId="77777777" w:rsidR="001B370E" w:rsidRPr="001B370E" w:rsidRDefault="001B370E" w:rsidP="001B370E">
      <w:r w:rsidRPr="001B370E">
        <w:t>Larry West</w:t>
      </w:r>
    </w:p>
    <w:p w14:paraId="50AEC859" w14:textId="77777777" w:rsidR="001B370E" w:rsidRPr="001B370E" w:rsidRDefault="001B370E" w:rsidP="001B370E">
      <w:r w:rsidRPr="001B370E">
        <w:t>Caroline Barnes</w:t>
      </w:r>
    </w:p>
    <w:p w14:paraId="5C48E0C9" w14:textId="77777777" w:rsidR="001B370E" w:rsidRPr="001B370E" w:rsidRDefault="001B370E" w:rsidP="001B370E">
      <w:r w:rsidRPr="001B370E">
        <w:t>Rhonda Thiele</w:t>
      </w:r>
    </w:p>
    <w:p w14:paraId="72E472C8" w14:textId="77777777" w:rsidR="001B370E" w:rsidRPr="001B370E" w:rsidRDefault="001B370E" w:rsidP="001B370E">
      <w:r w:rsidRPr="001B370E">
        <w:t>Dave Nitchals</w:t>
      </w:r>
    </w:p>
    <w:p w14:paraId="411454D9" w14:textId="77777777" w:rsidR="001B370E" w:rsidRPr="001B370E" w:rsidRDefault="001B370E" w:rsidP="001B370E">
      <w:r w:rsidRPr="001B370E">
        <w:t>Maribeth Gibbons</w:t>
      </w:r>
    </w:p>
    <w:p w14:paraId="4407DBC7" w14:textId="77777777" w:rsidR="001B370E" w:rsidRPr="001B370E" w:rsidRDefault="001B370E" w:rsidP="001B370E">
      <w:r w:rsidRPr="001B370E">
        <w:t>Nancy Scherer</w:t>
      </w:r>
    </w:p>
    <w:p w14:paraId="7C873E0D" w14:textId="77777777" w:rsidR="001B370E" w:rsidRPr="001B370E" w:rsidRDefault="001B370E" w:rsidP="001B370E">
      <w:r w:rsidRPr="001B370E">
        <w:t>Prepared by</w:t>
      </w:r>
    </w:p>
    <w:p w14:paraId="6B6473FA" w14:textId="77777777" w:rsidR="001B370E" w:rsidRPr="001B370E" w:rsidRDefault="001B370E" w:rsidP="001B370E">
      <w:r w:rsidRPr="001B370E">
        <w:t>Kramer, Chin &amp; Mayo, Inc. (KCM) 1917 First Avenue</w:t>
      </w:r>
    </w:p>
    <w:p w14:paraId="07C23662" w14:textId="77777777" w:rsidR="001B370E" w:rsidRPr="001B370E" w:rsidRDefault="001B370E" w:rsidP="001B370E">
      <w:r w:rsidRPr="001B370E">
        <w:t>Seattle, Washington 98101-1027</w:t>
      </w:r>
    </w:p>
    <w:p w14:paraId="40AD0B1E" w14:textId="77777777" w:rsidR="001B370E" w:rsidRPr="001B370E" w:rsidRDefault="001B370E" w:rsidP="001B370E">
      <w:r w:rsidRPr="001B370E">
        <w:t>(206) 443-5300</w:t>
      </w:r>
    </w:p>
    <w:p w14:paraId="49905C9C" w14:textId="77777777" w:rsidR="001B370E" w:rsidRPr="001B370E" w:rsidRDefault="001B370E" w:rsidP="001B370E">
      <w:r w:rsidRPr="001B370E">
        <w:t xml:space="preserve">Funding Assistance provided through the Centennial Clean Water Fund, </w:t>
      </w:r>
      <w:r w:rsidRPr="001B370E">
        <w:rPr>
          <w:noProof/>
        </w:rPr>
        <w:drawing>
          <wp:inline distT="0" distB="0" distL="0" distR="0" wp14:anchorId="7265F735" wp14:editId="4CC99BD2">
            <wp:extent cx="3048" cy="3049"/>
            <wp:effectExtent l="0" t="0" r="0" b="0"/>
            <wp:docPr id="643" name="Picture 643"/>
            <wp:cNvGraphicFramePr/>
            <a:graphic xmlns:a="http://schemas.openxmlformats.org/drawingml/2006/main">
              <a:graphicData uri="http://schemas.openxmlformats.org/drawingml/2006/picture">
                <pic:pic xmlns:pic="http://schemas.openxmlformats.org/drawingml/2006/picture">
                  <pic:nvPicPr>
                    <pic:cNvPr id="643" name="Picture 643"/>
                    <pic:cNvPicPr/>
                  </pic:nvPicPr>
                  <pic:blipFill>
                    <a:blip r:embed="rId7"/>
                    <a:stretch>
                      <a:fillRect/>
                    </a:stretch>
                  </pic:blipFill>
                  <pic:spPr>
                    <a:xfrm>
                      <a:off x="0" y="0"/>
                      <a:ext cx="3048" cy="3049"/>
                    </a:xfrm>
                    <a:prstGeom prst="rect">
                      <a:avLst/>
                    </a:prstGeom>
                  </pic:spPr>
                </pic:pic>
              </a:graphicData>
            </a:graphic>
          </wp:inline>
        </w:drawing>
      </w:r>
      <w:r w:rsidRPr="001B370E">
        <w:t>administered by the Washington State Department of Ecology and the Federal 314 Clean Lakes Program administered by the U.S. Environmental</w:t>
      </w:r>
    </w:p>
    <w:p w14:paraId="423D96ED" w14:textId="77777777" w:rsidR="001B370E" w:rsidRPr="001B370E" w:rsidRDefault="001B370E" w:rsidP="001B370E">
      <w:r w:rsidRPr="001B370E">
        <w:t>Protection Agency Region 10</w:t>
      </w:r>
    </w:p>
    <w:tbl>
      <w:tblPr>
        <w:tblW w:w="8818" w:type="dxa"/>
        <w:tblInd w:w="499" w:type="dxa"/>
        <w:tblCellMar>
          <w:top w:w="1" w:type="dxa"/>
        </w:tblCellMar>
        <w:tblLook w:val="04A0" w:firstRow="1" w:lastRow="0" w:firstColumn="1" w:lastColumn="0" w:noHBand="0" w:noVBand="1"/>
      </w:tblPr>
      <w:tblGrid>
        <w:gridCol w:w="2909"/>
        <w:gridCol w:w="5909"/>
      </w:tblGrid>
      <w:tr w:rsidR="001B370E" w:rsidRPr="001B370E" w14:paraId="7F6FA9FB" w14:textId="77777777" w:rsidTr="00080E65">
        <w:trPr>
          <w:trHeight w:val="245"/>
        </w:trPr>
        <w:tc>
          <w:tcPr>
            <w:tcW w:w="2909" w:type="dxa"/>
            <w:tcBorders>
              <w:top w:val="nil"/>
              <w:left w:val="nil"/>
              <w:bottom w:val="nil"/>
              <w:right w:val="nil"/>
            </w:tcBorders>
          </w:tcPr>
          <w:p w14:paraId="4FD3DC29" w14:textId="77777777" w:rsidR="001B370E" w:rsidRPr="001B370E" w:rsidRDefault="001B370E" w:rsidP="001B370E">
            <w:r w:rsidRPr="001B370E">
              <w:t>Director of Health</w:t>
            </w:r>
          </w:p>
        </w:tc>
        <w:tc>
          <w:tcPr>
            <w:tcW w:w="5909" w:type="dxa"/>
            <w:tcBorders>
              <w:top w:val="nil"/>
              <w:left w:val="nil"/>
              <w:bottom w:val="nil"/>
              <w:right w:val="nil"/>
            </w:tcBorders>
          </w:tcPr>
          <w:p w14:paraId="0DB1F77A" w14:textId="77777777" w:rsidR="001B370E" w:rsidRPr="001B370E" w:rsidRDefault="001B370E" w:rsidP="001B370E">
            <w:r w:rsidRPr="001B370E">
              <w:t>Director of Environmental Health</w:t>
            </w:r>
          </w:p>
        </w:tc>
      </w:tr>
      <w:tr w:rsidR="001B370E" w:rsidRPr="001B370E" w14:paraId="20587ADC" w14:textId="77777777" w:rsidTr="00080E65">
        <w:trPr>
          <w:trHeight w:val="249"/>
        </w:trPr>
        <w:tc>
          <w:tcPr>
            <w:tcW w:w="2909" w:type="dxa"/>
            <w:tcBorders>
              <w:top w:val="nil"/>
              <w:left w:val="nil"/>
              <w:bottom w:val="nil"/>
              <w:right w:val="nil"/>
            </w:tcBorders>
          </w:tcPr>
          <w:p w14:paraId="79D8F7E5" w14:textId="77777777" w:rsidR="001B370E" w:rsidRPr="001B370E" w:rsidRDefault="001B370E" w:rsidP="001B370E">
            <w:r w:rsidRPr="001B370E">
              <w:t>Dr. Federico Cruz-Uribe</w:t>
            </w:r>
          </w:p>
        </w:tc>
        <w:tc>
          <w:tcPr>
            <w:tcW w:w="5909" w:type="dxa"/>
            <w:tcBorders>
              <w:top w:val="nil"/>
              <w:left w:val="nil"/>
              <w:bottom w:val="nil"/>
              <w:right w:val="nil"/>
            </w:tcBorders>
          </w:tcPr>
          <w:p w14:paraId="13AAF3D2" w14:textId="77777777" w:rsidR="001B370E" w:rsidRPr="001B370E" w:rsidRDefault="001B370E" w:rsidP="001B370E">
            <w:r w:rsidRPr="001B370E">
              <w:t>Louis A. Dooley</w:t>
            </w:r>
          </w:p>
        </w:tc>
      </w:tr>
    </w:tbl>
    <w:p w14:paraId="7D6E0CE8" w14:textId="77777777" w:rsidR="001B370E" w:rsidRPr="001B370E" w:rsidRDefault="001B370E" w:rsidP="001B370E">
      <w:r w:rsidRPr="001B370E">
        <w:t>EXECUTIVE SUMMARY</w:t>
      </w:r>
    </w:p>
    <w:p w14:paraId="01F208F6" w14:textId="77777777" w:rsidR="001B370E" w:rsidRPr="001B370E" w:rsidRDefault="001B370E" w:rsidP="001B370E">
      <w:r w:rsidRPr="001B370E">
        <w:t>American Lake is located approximately 24 kilometers (15 miles) south of Tacoma in Pierce</w:t>
      </w:r>
    </w:p>
    <w:p w14:paraId="3D4E6F67" w14:textId="77777777" w:rsidR="001B370E" w:rsidRPr="001B370E" w:rsidRDefault="001B370E" w:rsidP="001B370E">
      <w:r w:rsidRPr="001B370E">
        <w:t xml:space="preserve">County, Washington. As the largest natural lake in the county, American Lake (446 hectares or 1,100 acres) is heavily used by area residents for recreational activities and aesthetic enjoyment. These uses are threatened by toxic blue-green algal blooms, which have resulted in animal </w:t>
      </w:r>
      <w:proofErr w:type="gramStart"/>
      <w:r w:rsidRPr="001B370E">
        <w:t>poisonings</w:t>
      </w:r>
      <w:proofErr w:type="gramEnd"/>
      <w:r w:rsidRPr="001B370E">
        <w:t xml:space="preserve"> and public health advisories that limit human use of the water. The first documented toxic algal bloom in American Lake occurred during November 1989. Toxic conditions lasted through February </w:t>
      </w:r>
      <w:proofErr w:type="gramStart"/>
      <w:r w:rsidRPr="001B370E">
        <w:t>1990</w:t>
      </w:r>
      <w:proofErr w:type="gramEnd"/>
      <w:r w:rsidRPr="001B370E">
        <w:t xml:space="preserve"> and 11 animal poisonings (including five deaths) were reported. Anabaena </w:t>
      </w:r>
      <w:proofErr w:type="spellStart"/>
      <w:r w:rsidRPr="001B370E">
        <w:t>flos</w:t>
      </w:r>
      <w:proofErr w:type="spellEnd"/>
      <w:r w:rsidRPr="001B370E">
        <w:t xml:space="preserve">-aquae was identified as the toxic </w:t>
      </w:r>
      <w:proofErr w:type="spellStart"/>
      <w:r w:rsidRPr="001B370E">
        <w:t>bluegreen</w:t>
      </w:r>
      <w:proofErr w:type="spellEnd"/>
      <w:r w:rsidRPr="001B370E">
        <w:t xml:space="preserve"> algal species. Toxins isolated from the bloom were anatoxin A (a potent neurotoxin) and a hepatotoxin (liver toxin).</w:t>
      </w:r>
    </w:p>
    <w:p w14:paraId="05149871" w14:textId="77777777" w:rsidR="001B370E" w:rsidRPr="001B370E" w:rsidRDefault="001B370E" w:rsidP="001B370E">
      <w:r w:rsidRPr="001B370E">
        <w:rPr>
          <w:noProof/>
        </w:rPr>
        <w:drawing>
          <wp:anchor distT="0" distB="0" distL="114300" distR="114300" simplePos="0" relativeHeight="251660288" behindDoc="0" locked="0" layoutInCell="1" allowOverlap="0" wp14:anchorId="6D6BB2F5" wp14:editId="57BD61E1">
            <wp:simplePos x="0" y="0"/>
            <wp:positionH relativeFrom="page">
              <wp:posOffset>804672</wp:posOffset>
            </wp:positionH>
            <wp:positionV relativeFrom="page">
              <wp:posOffset>5731874</wp:posOffset>
            </wp:positionV>
            <wp:extent cx="3048" cy="3049"/>
            <wp:effectExtent l="0" t="0" r="0" b="0"/>
            <wp:wrapSquare wrapText="bothSides"/>
            <wp:docPr id="3283" name="Picture 3283"/>
            <wp:cNvGraphicFramePr/>
            <a:graphic xmlns:a="http://schemas.openxmlformats.org/drawingml/2006/main">
              <a:graphicData uri="http://schemas.openxmlformats.org/drawingml/2006/picture">
                <pic:pic xmlns:pic="http://schemas.openxmlformats.org/drawingml/2006/picture">
                  <pic:nvPicPr>
                    <pic:cNvPr id="3283" name="Picture 3283"/>
                    <pic:cNvPicPr/>
                  </pic:nvPicPr>
                  <pic:blipFill>
                    <a:blip r:embed="rId8"/>
                    <a:stretch>
                      <a:fillRect/>
                    </a:stretch>
                  </pic:blipFill>
                  <pic:spPr>
                    <a:xfrm>
                      <a:off x="0" y="0"/>
                      <a:ext cx="3048" cy="3049"/>
                    </a:xfrm>
                    <a:prstGeom prst="rect">
                      <a:avLst/>
                    </a:prstGeom>
                  </pic:spPr>
                </pic:pic>
              </a:graphicData>
            </a:graphic>
          </wp:anchor>
        </w:drawing>
      </w:r>
      <w:r w:rsidRPr="001B370E">
        <w:t>In response to the toxic algal blooms, the Tacoma-Pierce County Health Department initiated a Phase I lake restoration study in February 1991 with funding from the Washington State Department of Ecology (Ecology) Centennial Clean Water Fund and the U.S. Environmental Protection Agency (EPA) Clean Lakes Program Section 314. The goals of the Phase I study were to identify the factors contributing to toxic blue-green algal blooms and to formulate a lake management and public health plan for their long-term control. By reducing blue-green algal blooms, overall lake water quality and aquatic habitat would improve, thus restoring and protecting American Lake.</w:t>
      </w:r>
    </w:p>
    <w:p w14:paraId="0228DF40" w14:textId="77777777" w:rsidR="001B370E" w:rsidRPr="001B370E" w:rsidRDefault="001B370E" w:rsidP="001B370E">
      <w:r w:rsidRPr="001B370E">
        <w:t xml:space="preserve">Project goals were attained through </w:t>
      </w:r>
      <w:proofErr w:type="gramStart"/>
      <w:r w:rsidRPr="001B370E">
        <w:t>a I</w:t>
      </w:r>
      <w:proofErr w:type="gramEnd"/>
      <w:r w:rsidRPr="001B370E">
        <w:t>-year monitoring program, review of background information, public education and involvement, and evaluation of management alternatives. The monitoring program was conducted from March 1991 through April 1992 and included hydrologic, water quality, and limnological assessments. In addition, an aerial shoreline survey to identify potential pollutant sources and a sanitary survey to assess the performance of onsite waste disposal systems were conducted. Samples were also collected during dense algal blooms and analyzed for toxicity, using mouse bioassays.</w:t>
      </w:r>
    </w:p>
    <w:p w14:paraId="75095690" w14:textId="77777777" w:rsidR="001B370E" w:rsidRPr="001B370E" w:rsidRDefault="001B370E" w:rsidP="001B370E">
      <w:r w:rsidRPr="001B370E">
        <w:t>LAKE ECOLOGY</w:t>
      </w:r>
    </w:p>
    <w:p w14:paraId="024ADAFD" w14:textId="77777777" w:rsidR="001B370E" w:rsidRPr="001B370E" w:rsidRDefault="001B370E" w:rsidP="001B370E">
      <w:r w:rsidRPr="001B370E">
        <w:t>American Lake has two basins connected by a relatively narrow and shallow channel. The southern basin is much smaller (31 hectares or 77 acres) and shallower (maximum depth of 12 meters or 40 feet) than the main lake basin (414 hectares or 1,023 acres, and maximum depth of 27 meters or 90 feet). The general groundwater movement is from east to west, and a single surface outlet flows south from the small basin.</w:t>
      </w:r>
    </w:p>
    <w:p w14:paraId="0CBFCC18" w14:textId="77777777" w:rsidR="001B370E" w:rsidRPr="001B370E" w:rsidRDefault="001B370E" w:rsidP="001B370E">
      <w:r w:rsidRPr="001B370E">
        <w:t xml:space="preserve">American Lake is a warm lake with one circulation period during the year. Thermal stratification was strong and stable from May 1991 through November 1991. The small </w:t>
      </w:r>
      <w:r w:rsidRPr="001B370E">
        <w:rPr>
          <w:noProof/>
        </w:rPr>
        <w:drawing>
          <wp:inline distT="0" distB="0" distL="0" distR="0" wp14:anchorId="1760DEC4" wp14:editId="7A4EB980">
            <wp:extent cx="9144" cy="3049"/>
            <wp:effectExtent l="0" t="0" r="0" b="0"/>
            <wp:docPr id="3284" name="Picture 3284"/>
            <wp:cNvGraphicFramePr/>
            <a:graphic xmlns:a="http://schemas.openxmlformats.org/drawingml/2006/main">
              <a:graphicData uri="http://schemas.openxmlformats.org/drawingml/2006/picture">
                <pic:pic xmlns:pic="http://schemas.openxmlformats.org/drawingml/2006/picture">
                  <pic:nvPicPr>
                    <pic:cNvPr id="3284" name="Picture 3284"/>
                    <pic:cNvPicPr/>
                  </pic:nvPicPr>
                  <pic:blipFill>
                    <a:blip r:embed="rId9"/>
                    <a:stretch>
                      <a:fillRect/>
                    </a:stretch>
                  </pic:blipFill>
                  <pic:spPr>
                    <a:xfrm>
                      <a:off x="0" y="0"/>
                      <a:ext cx="9144" cy="3049"/>
                    </a:xfrm>
                    <a:prstGeom prst="rect">
                      <a:avLst/>
                    </a:prstGeom>
                  </pic:spPr>
                </pic:pic>
              </a:graphicData>
            </a:graphic>
          </wp:inline>
        </w:drawing>
      </w:r>
      <w:r w:rsidRPr="001B370E">
        <w:t>basin "turned over" or mixed in late October, and the large basin turned over in December</w:t>
      </w:r>
    </w:p>
    <w:p w14:paraId="35056055" w14:textId="77777777" w:rsidR="001B370E" w:rsidRPr="001B370E" w:rsidRDefault="001B370E" w:rsidP="001B370E">
      <w:r w:rsidRPr="001B370E">
        <w:rPr>
          <w:noProof/>
        </w:rPr>
        <mc:AlternateContent>
          <mc:Choice Requires="wpg">
            <w:drawing>
              <wp:inline distT="0" distB="0" distL="0" distR="0" wp14:anchorId="392F5B76" wp14:editId="68D4905C">
                <wp:extent cx="6611112" cy="12195"/>
                <wp:effectExtent l="0" t="0" r="0" b="0"/>
                <wp:docPr id="12000" name="Group 12000"/>
                <wp:cNvGraphicFramePr/>
                <a:graphic xmlns:a="http://schemas.openxmlformats.org/drawingml/2006/main">
                  <a:graphicData uri="http://schemas.microsoft.com/office/word/2010/wordprocessingGroup">
                    <wpg:wgp>
                      <wpg:cNvGrpSpPr/>
                      <wpg:grpSpPr>
                        <a:xfrm>
                          <a:off x="0" y="0"/>
                          <a:ext cx="6611112" cy="12195"/>
                          <a:chOff x="0" y="0"/>
                          <a:chExt cx="6611112" cy="12195"/>
                        </a:xfrm>
                      </wpg:grpSpPr>
                      <wps:wsp>
                        <wps:cNvPr id="11999" name="Shape 11999"/>
                        <wps:cNvSpPr/>
                        <wps:spPr>
                          <a:xfrm>
                            <a:off x="0" y="0"/>
                            <a:ext cx="6611112" cy="12195"/>
                          </a:xfrm>
                          <a:custGeom>
                            <a:avLst/>
                            <a:gdLst/>
                            <a:ahLst/>
                            <a:cxnLst/>
                            <a:rect l="0" t="0" r="0" b="0"/>
                            <a:pathLst>
                              <a:path w="6611112" h="12195">
                                <a:moveTo>
                                  <a:pt x="0" y="6098"/>
                                </a:moveTo>
                                <a:lnTo>
                                  <a:pt x="6611112" y="6098"/>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4CF25095" id="Group 12000" o:spid="_x0000_s1026" style="width:520.55pt;height:.95pt;mso-position-horizontal-relative:char;mso-position-vertical-relative:line" coordsize="6611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">
                <v:shape id="Shape 11999" o:spid="_x0000_s1027" style="position:absolute;width:66111;height:121;visibility:visible;mso-wrap-style:square;v-text-anchor:top" coordsize="6611112,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" path="m,6098r6611112,e" filled="f" strokeweight=".33875mm">
                  <v:stroke miterlimit="1" joinstyle="miter"/>
                  <v:path arrowok="t" textboxrect="0,0,6611112,12195"/>
                </v:shape>
                <w10:anchorlock/>
              </v:group>
            </w:pict>
          </mc:Fallback>
        </mc:AlternateContent>
      </w:r>
    </w:p>
    <w:p w14:paraId="2A4D5C69" w14:textId="77777777" w:rsidR="001B370E" w:rsidRPr="001B370E" w:rsidRDefault="001B370E" w:rsidP="001B370E">
      <w:r w:rsidRPr="001B370E">
        <w:t>ES-I</w:t>
      </w:r>
    </w:p>
    <w:p w14:paraId="74DEF3EE" w14:textId="77777777" w:rsidR="001B370E" w:rsidRPr="001B370E" w:rsidRDefault="001B370E" w:rsidP="001B370E">
      <w:r w:rsidRPr="001B370E">
        <w:t>American Inke Phase 1 Restoration Stud</w:t>
      </w:r>
      <w:r w:rsidRPr="001B370E">
        <w:rPr>
          <w:noProof/>
        </w:rPr>
        <w:drawing>
          <wp:inline distT="0" distB="0" distL="0" distR="0" wp14:anchorId="3DB3191A" wp14:editId="1AD6C1B4">
            <wp:extent cx="4160521" cy="234763"/>
            <wp:effectExtent l="0" t="0" r="0" b="0"/>
            <wp:docPr id="6566" name="Picture 6566"/>
            <wp:cNvGraphicFramePr/>
            <a:graphic xmlns:a="http://schemas.openxmlformats.org/drawingml/2006/main">
              <a:graphicData uri="http://schemas.openxmlformats.org/drawingml/2006/picture">
                <pic:pic xmlns:pic="http://schemas.openxmlformats.org/drawingml/2006/picture">
                  <pic:nvPicPr>
                    <pic:cNvPr id="6566" name="Picture 6566"/>
                    <pic:cNvPicPr/>
                  </pic:nvPicPr>
                  <pic:blipFill>
                    <a:blip r:embed="rId10"/>
                    <a:stretch>
                      <a:fillRect/>
                    </a:stretch>
                  </pic:blipFill>
                  <pic:spPr>
                    <a:xfrm>
                      <a:off x="0" y="0"/>
                      <a:ext cx="4160521" cy="234763"/>
                    </a:xfrm>
                    <a:prstGeom prst="rect">
                      <a:avLst/>
                    </a:prstGeom>
                  </pic:spPr>
                </pic:pic>
              </a:graphicData>
            </a:graphic>
          </wp:inline>
        </w:drawing>
      </w:r>
    </w:p>
    <w:p w14:paraId="2840FA78" w14:textId="77777777" w:rsidR="001B370E" w:rsidRPr="001B370E" w:rsidRDefault="001B370E" w:rsidP="001B370E">
      <w:r w:rsidRPr="001B370E">
        <w:t>1991. During the stratified period, the thermocline (zone of rapid temperature change) was an effective barrier to diffusion of dissolved oxygen from the epilimnion (surface layer) to the hypolimnion (bottom waters). The barrier effect of the thermocline and the high oxygen demand of the organic-rich sediments caused severe oxygen depletion in the hypolimnion between May and November 1991. Dissolved oxygen concentrations below 1 milligram per liter were measured in the large basin's hypolimnion at depths below 14 meters until lake overturn.</w:t>
      </w:r>
    </w:p>
    <w:p w14:paraId="5FD59958" w14:textId="77777777" w:rsidR="001B370E" w:rsidRPr="001B370E" w:rsidRDefault="001B370E" w:rsidP="001B370E">
      <w:r w:rsidRPr="001B370E">
        <w:t xml:space="preserve">Nitrogen and phosphorus concentrations were elevated in the hypolimnion during stratification. High ammonia-nitrogen concentrations were likely to have been due to decomposition of organic matter; the </w:t>
      </w:r>
      <w:proofErr w:type="gramStart"/>
      <w:r w:rsidRPr="001B370E">
        <w:t>high nitrite*</w:t>
      </w:r>
      <w:proofErr w:type="gramEnd"/>
      <w:r w:rsidRPr="001B370E">
        <w:t xml:space="preserve">nitrate-nitrogen concentrations may have been due to groundwater inputs. Elevated phosphorus concentrations were due to dissolution and release of phosphorus from iron minerals in the sediments under anoxic conditions (lack of oxygen), as well as groundwater inputs. The internal source of phosphorus via sediment release has major implications for phosphorus cycling and </w:t>
      </w:r>
      <w:proofErr w:type="spellStart"/>
      <w:r w:rsidRPr="001B370E">
        <w:t>bluegreen</w:t>
      </w:r>
      <w:proofErr w:type="spellEnd"/>
      <w:r w:rsidRPr="001B370E">
        <w:t xml:space="preserve"> algal growth in American Lake.</w:t>
      </w:r>
    </w:p>
    <w:p w14:paraId="2068B750" w14:textId="77777777" w:rsidR="001B370E" w:rsidRPr="001B370E" w:rsidRDefault="001B370E" w:rsidP="001B370E">
      <w:r w:rsidRPr="001B370E">
        <w:rPr>
          <w:noProof/>
        </w:rPr>
        <w:drawing>
          <wp:anchor distT="0" distB="0" distL="114300" distR="114300" simplePos="0" relativeHeight="251661312" behindDoc="0" locked="0" layoutInCell="1" allowOverlap="0" wp14:anchorId="3BD1E644" wp14:editId="7E7B8A4D">
            <wp:simplePos x="0" y="0"/>
            <wp:positionH relativeFrom="page">
              <wp:posOffset>618744</wp:posOffset>
            </wp:positionH>
            <wp:positionV relativeFrom="page">
              <wp:posOffset>8899650</wp:posOffset>
            </wp:positionV>
            <wp:extent cx="18288" cy="24391"/>
            <wp:effectExtent l="0" t="0" r="0" b="0"/>
            <wp:wrapSquare wrapText="bothSides"/>
            <wp:docPr id="6446" name="Picture 6446"/>
            <wp:cNvGraphicFramePr/>
            <a:graphic xmlns:a="http://schemas.openxmlformats.org/drawingml/2006/main">
              <a:graphicData uri="http://schemas.openxmlformats.org/drawingml/2006/picture">
                <pic:pic xmlns:pic="http://schemas.openxmlformats.org/drawingml/2006/picture">
                  <pic:nvPicPr>
                    <pic:cNvPr id="6446" name="Picture 6446"/>
                    <pic:cNvPicPr/>
                  </pic:nvPicPr>
                  <pic:blipFill>
                    <a:blip r:embed="rId11"/>
                    <a:stretch>
                      <a:fillRect/>
                    </a:stretch>
                  </pic:blipFill>
                  <pic:spPr>
                    <a:xfrm>
                      <a:off x="0" y="0"/>
                      <a:ext cx="18288" cy="24391"/>
                    </a:xfrm>
                    <a:prstGeom prst="rect">
                      <a:avLst/>
                    </a:prstGeom>
                  </pic:spPr>
                </pic:pic>
              </a:graphicData>
            </a:graphic>
          </wp:anchor>
        </w:drawing>
      </w:r>
      <w:r w:rsidRPr="001B370E">
        <w:t xml:space="preserve">From nitrogen-to-phosphorus ratios in the water column, phosphorus was determined to be the limiting nutrient to algal growth in American Lake. Phosphorus in the hypolimnion was apparently unavailable to algae growing in the epilimnion. As was the case for dissolved oxygen, the thermocline prevented phosphorus in the hypolimnion from moving up into the epilimnion, so that summer and fall algal biomass was low. </w:t>
      </w:r>
      <w:proofErr w:type="spellStart"/>
      <w:r w:rsidRPr="001B370E">
        <w:t>Epilimnetic</w:t>
      </w:r>
      <w:proofErr w:type="spellEnd"/>
      <w:r w:rsidRPr="001B370E">
        <w:t xml:space="preserve"> total phosphorus concentrations remained below 20 micrograms per liter and chlorophyll a (</w:t>
      </w:r>
      <w:proofErr w:type="spellStart"/>
      <w:r w:rsidRPr="001B370E">
        <w:t>chl</w:t>
      </w:r>
      <w:proofErr w:type="spellEnd"/>
      <w:r w:rsidRPr="001B370E">
        <w:t xml:space="preserve"> a) concentrations remained below 10 micrograms per liter until lake mixing occurred in winter 1991. Lake clarity, as measured by Secchi disk transparency, was also higher in the summer than in the winter. The lowest recorded water transparency (2.7 meters or 9 feet) and highest algal concentration (30 micrograms per liter </w:t>
      </w:r>
      <w:proofErr w:type="spellStart"/>
      <w:r w:rsidRPr="001B370E">
        <w:t>chl</w:t>
      </w:r>
      <w:proofErr w:type="spellEnd"/>
      <w:r w:rsidRPr="001B370E">
        <w:t xml:space="preserve"> a) were measured in January 1992. This algal bloom was dominated by the diatom genus </w:t>
      </w:r>
      <w:proofErr w:type="spellStart"/>
      <w:r w:rsidRPr="001B370E">
        <w:t>Stephanodiscus</w:t>
      </w:r>
      <w:proofErr w:type="spellEnd"/>
      <w:r w:rsidRPr="001B370E">
        <w:t>.</w:t>
      </w:r>
    </w:p>
    <w:p w14:paraId="6C4D3294" w14:textId="77777777" w:rsidR="001B370E" w:rsidRPr="001B370E" w:rsidRDefault="001B370E" w:rsidP="001B370E">
      <w:r w:rsidRPr="001B370E">
        <w:t xml:space="preserve">During lake mixing in December 1991 and January 1992, total phosphorus was approximately 30 to 35 micrograms per liter throughout the water column, reflecting the mixing of phosphorus-rich hypolimnetic waters with the epilimnion. The addition of oxygen to the hypolimnion as the lake mixed should have resulted in the removal of phosphorus from the water column via precipitation with iron. However, the high </w:t>
      </w:r>
      <w:proofErr w:type="spellStart"/>
      <w:r w:rsidRPr="001B370E">
        <w:t>watercolumn</w:t>
      </w:r>
      <w:proofErr w:type="spellEnd"/>
      <w:r w:rsidRPr="001B370E">
        <w:t xml:space="preserve"> total phosphorus concentration following lake overturn indicates that phosphorus removal through this mechanism was incomplete. The low iron content of American Lake (often &lt;0.005 milligrams per liter) was apparently not sufficient to remove phosphorus from the water column.</w:t>
      </w:r>
    </w:p>
    <w:p w14:paraId="335DB35D" w14:textId="1B116952" w:rsidR="005C17CC" w:rsidRPr="001B370E" w:rsidRDefault="001B370E" w:rsidP="001B370E">
      <w:r w:rsidRPr="001B370E">
        <w:t xml:space="preserve">Blue-green algal species dominated phytoplankton cell concentrations. Diatoms, which are larger organisms, composed the greatest portion of the total cell volume. The blue-green alga </w:t>
      </w:r>
      <w:proofErr w:type="spellStart"/>
      <w:r w:rsidRPr="001B370E">
        <w:t>Aphanizomenon</w:t>
      </w:r>
      <w:proofErr w:type="spellEnd"/>
      <w:r w:rsidRPr="001B370E">
        <w:t xml:space="preserve"> </w:t>
      </w:r>
      <w:proofErr w:type="spellStart"/>
      <w:r w:rsidRPr="001B370E">
        <w:t>flos</w:t>
      </w:r>
      <w:proofErr w:type="spellEnd"/>
      <w:r w:rsidRPr="001B370E">
        <w:t xml:space="preserve">-aquae was the dominant blue-green species between March and July 1991. Between September and December 1991, Anabaena </w:t>
      </w:r>
      <w:proofErr w:type="spellStart"/>
      <w:r w:rsidRPr="001B370E">
        <w:t>flos</w:t>
      </w:r>
      <w:proofErr w:type="spellEnd"/>
      <w:r w:rsidRPr="001B370E">
        <w:t>-aquae dominated the</w:t>
      </w:r>
    </w:p>
    <w:p w14:paraId="03617FF4" w14:textId="77777777" w:rsidR="001B370E" w:rsidRPr="001B370E" w:rsidRDefault="001B370E" w:rsidP="001B370E">
      <w:r w:rsidRPr="001B370E">
        <w:rPr>
          <w:noProof/>
        </w:rPr>
        <mc:AlternateContent>
          <mc:Choice Requires="wpg">
            <w:drawing>
              <wp:inline distT="0" distB="0" distL="0" distR="0" wp14:anchorId="6475B6BD" wp14:editId="12F059CA">
                <wp:extent cx="6547104" cy="12195"/>
                <wp:effectExtent l="0" t="0" r="0" b="0"/>
                <wp:docPr id="12002" name="Group 12002"/>
                <wp:cNvGraphicFramePr/>
                <a:graphic xmlns:a="http://schemas.openxmlformats.org/drawingml/2006/main">
                  <a:graphicData uri="http://schemas.microsoft.com/office/word/2010/wordprocessingGroup">
                    <wpg:wgp>
                      <wpg:cNvGrpSpPr/>
                      <wpg:grpSpPr>
                        <a:xfrm>
                          <a:off x="0" y="0"/>
                          <a:ext cx="6547104" cy="12195"/>
                          <a:chOff x="0" y="0"/>
                          <a:chExt cx="6547104" cy="12195"/>
                        </a:xfrm>
                      </wpg:grpSpPr>
                      <wps:wsp>
                        <wps:cNvPr id="12001" name="Shape 12001"/>
                        <wps:cNvSpPr/>
                        <wps:spPr>
                          <a:xfrm>
                            <a:off x="0" y="0"/>
                            <a:ext cx="6547104" cy="12195"/>
                          </a:xfrm>
                          <a:custGeom>
                            <a:avLst/>
                            <a:gdLst/>
                            <a:ahLst/>
                            <a:cxnLst/>
                            <a:rect l="0" t="0" r="0" b="0"/>
                            <a:pathLst>
                              <a:path w="6547104" h="12195">
                                <a:moveTo>
                                  <a:pt x="0" y="6097"/>
                                </a:moveTo>
                                <a:lnTo>
                                  <a:pt x="6547104" y="6097"/>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7C7EDB1E" id="Group 12002" o:spid="_x0000_s1026" style="width:515.5pt;height:.95pt;mso-position-horizontal-relative:char;mso-position-vertical-relative:line" coordsize="6547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">
                <v:shape id="Shape 12001" o:spid="_x0000_s1027" style="position:absolute;width:65471;height:121;visibility:visible;mso-wrap-style:square;v-text-anchor:top" coordsize="6547104,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" path="m,6097r6547104,e" filled="f" strokeweight=".33875mm">
                  <v:stroke miterlimit="1" joinstyle="miter"/>
                  <v:path arrowok="t" textboxrect="0,0,6547104,12195"/>
                </v:shape>
                <w10:anchorlock/>
              </v:group>
            </w:pict>
          </mc:Fallback>
        </mc:AlternateContent>
      </w:r>
    </w:p>
    <w:p w14:paraId="4E76585B" w14:textId="77777777" w:rsidR="001B370E" w:rsidRPr="001B370E" w:rsidRDefault="001B370E" w:rsidP="001B370E">
      <w:r w:rsidRPr="001B370E">
        <w:t>ES-2</w:t>
      </w:r>
    </w:p>
    <w:p w14:paraId="0334005C" w14:textId="77777777" w:rsidR="005C17CC" w:rsidRPr="005C17CC" w:rsidRDefault="005C17CC" w:rsidP="005C17CC">
      <w:r w:rsidRPr="005C17CC">
        <w:t>...EXECUTIVE SUMMARY</w:t>
      </w:r>
    </w:p>
    <w:p w14:paraId="7CFE6A2A" w14:textId="77777777" w:rsidR="005C17CC" w:rsidRPr="005C17CC" w:rsidRDefault="005C17CC" w:rsidP="005C17CC">
      <w:r w:rsidRPr="005C17CC">
        <w:rPr>
          <w:noProof/>
        </w:rPr>
        <mc:AlternateContent>
          <mc:Choice Requires="wpg">
            <w:drawing>
              <wp:inline distT="0" distB="0" distL="0" distR="0" wp14:anchorId="4D954EC6" wp14:editId="73FBED39">
                <wp:extent cx="4959097" cy="9147"/>
                <wp:effectExtent l="0" t="0" r="0" b="0"/>
                <wp:docPr id="31728" name="Group 31728"/>
                <wp:cNvGraphicFramePr/>
                <a:graphic xmlns:a="http://schemas.openxmlformats.org/drawingml/2006/main">
                  <a:graphicData uri="http://schemas.microsoft.com/office/word/2010/wordprocessingGroup">
                    <wpg:wgp>
                      <wpg:cNvGrpSpPr/>
                      <wpg:grpSpPr>
                        <a:xfrm>
                          <a:off x="0" y="0"/>
                          <a:ext cx="4959097" cy="9147"/>
                          <a:chOff x="0" y="0"/>
                          <a:chExt cx="4959097" cy="9147"/>
                        </a:xfrm>
                      </wpg:grpSpPr>
                      <wps:wsp>
                        <wps:cNvPr id="31727" name="Shape 31727"/>
                        <wps:cNvSpPr/>
                        <wps:spPr>
                          <a:xfrm>
                            <a:off x="0" y="0"/>
                            <a:ext cx="4959097" cy="9147"/>
                          </a:xfrm>
                          <a:custGeom>
                            <a:avLst/>
                            <a:gdLst/>
                            <a:ahLst/>
                            <a:cxnLst/>
                            <a:rect l="0" t="0" r="0" b="0"/>
                            <a:pathLst>
                              <a:path w="4959097" h="9147">
                                <a:moveTo>
                                  <a:pt x="0" y="4573"/>
                                </a:moveTo>
                                <a:lnTo>
                                  <a:pt x="4959097"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7350A40F" id="Group 31728" o:spid="_x0000_s1026" style="width:390.5pt;height:.7pt;mso-position-horizontal-relative:char;mso-position-vertical-relative:line" coordsize="495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">
                <v:shape id="Shape 31727" o:spid="_x0000_s1027" style="position:absolute;width:49590;height:91;visibility:visible;mso-wrap-style:square;v-text-anchor:top" coordsize="4959097,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" path="m,4573r4959097,e" filled="f" strokeweight=".25408mm">
                  <v:stroke miterlimit="1" joinstyle="miter"/>
                  <v:path arrowok="t" textboxrect="0,0,4959097,9147"/>
                </v:shape>
                <w10:anchorlock/>
              </v:group>
            </w:pict>
          </mc:Fallback>
        </mc:AlternateContent>
      </w:r>
    </w:p>
    <w:p w14:paraId="473BB58F" w14:textId="77777777" w:rsidR="005C17CC" w:rsidRPr="005C17CC" w:rsidRDefault="005C17CC" w:rsidP="005C17CC">
      <w:r w:rsidRPr="005C17CC">
        <w:rPr>
          <w:noProof/>
        </w:rPr>
        <w:drawing>
          <wp:inline distT="0" distB="0" distL="0" distR="0" wp14:anchorId="22C8A81C" wp14:editId="06E5EC27">
            <wp:extent cx="15240" cy="39635"/>
            <wp:effectExtent l="0" t="0" r="0" b="0"/>
            <wp:docPr id="31725" name="Picture 31725"/>
            <wp:cNvGraphicFramePr/>
            <a:graphic xmlns:a="http://schemas.openxmlformats.org/drawingml/2006/main">
              <a:graphicData uri="http://schemas.openxmlformats.org/drawingml/2006/picture">
                <pic:pic xmlns:pic="http://schemas.openxmlformats.org/drawingml/2006/picture">
                  <pic:nvPicPr>
                    <pic:cNvPr id="31725" name="Picture 31725"/>
                    <pic:cNvPicPr/>
                  </pic:nvPicPr>
                  <pic:blipFill>
                    <a:blip r:embed="rId12"/>
                    <a:stretch>
                      <a:fillRect/>
                    </a:stretch>
                  </pic:blipFill>
                  <pic:spPr>
                    <a:xfrm>
                      <a:off x="0" y="0"/>
                      <a:ext cx="15240" cy="39635"/>
                    </a:xfrm>
                    <a:prstGeom prst="rect">
                      <a:avLst/>
                    </a:prstGeom>
                  </pic:spPr>
                </pic:pic>
              </a:graphicData>
            </a:graphic>
          </wp:inline>
        </w:drawing>
      </w:r>
      <w:r w:rsidRPr="005C17CC">
        <w:t xml:space="preserve">blue-green community. This species decreased in relative abundance in January during the diatom </w:t>
      </w:r>
      <w:proofErr w:type="gramStart"/>
      <w:r w:rsidRPr="005C17CC">
        <w:t>bloom, but</w:t>
      </w:r>
      <w:proofErr w:type="gramEnd"/>
      <w:r w:rsidRPr="005C17CC">
        <w:t xml:space="preserve"> resurged to high concentrations in February and March 1992.</w:t>
      </w:r>
    </w:p>
    <w:p w14:paraId="58B119DF" w14:textId="77777777" w:rsidR="005C17CC" w:rsidRPr="005C17CC" w:rsidRDefault="005C17CC" w:rsidP="005C17CC">
      <w:r w:rsidRPr="005C17CC">
        <w:t xml:space="preserve">Toxic conditions reappeared in American Lake during February 1992 and were again attributed to a potent neurotoxin produced by Anabaena </w:t>
      </w:r>
      <w:proofErr w:type="spellStart"/>
      <w:r w:rsidRPr="005C17CC">
        <w:t>flos</w:t>
      </w:r>
      <w:proofErr w:type="spellEnd"/>
      <w:r w:rsidRPr="005C17CC">
        <w:t xml:space="preserve">-aquae. Development of toxic conditions in American Lake may be tied to lake overturn, with its accompanying increase in lake mixing and phosphorus availability. Consistent timing of algal toxicity during winters 1989-1990 and 1992 indicates that winter blue-green algal blooms following lake turnover may pose the greatest potential for algal toxicity. Input of nutrients (phosphorus, nitrogen) from groundwater during the winter and early spring of </w:t>
      </w:r>
      <w:proofErr w:type="gramStart"/>
      <w:r w:rsidRPr="005C17CC">
        <w:t>a year</w:t>
      </w:r>
      <w:proofErr w:type="gramEnd"/>
      <w:r w:rsidRPr="005C17CC">
        <w:t xml:space="preserve"> with typical rainfall may further fuel blue-green algal blooms and contribute to toxicity.</w:t>
      </w:r>
    </w:p>
    <w:p w14:paraId="1D3A6192" w14:textId="77777777" w:rsidR="005C17CC" w:rsidRPr="005C17CC" w:rsidRDefault="005C17CC" w:rsidP="005C17CC">
      <w:r w:rsidRPr="005C17CC">
        <w:t>LAKE TROPHIC STATE</w:t>
      </w:r>
    </w:p>
    <w:p w14:paraId="63BDE48B" w14:textId="77777777" w:rsidR="005C17CC" w:rsidRPr="005C17CC" w:rsidRDefault="005C17CC" w:rsidP="005C17CC">
      <w:r w:rsidRPr="005C17CC">
        <w:rPr>
          <w:noProof/>
        </w:rPr>
        <w:drawing>
          <wp:anchor distT="0" distB="0" distL="114300" distR="114300" simplePos="0" relativeHeight="251663360" behindDoc="0" locked="0" layoutInCell="1" allowOverlap="0" wp14:anchorId="3DA14D90" wp14:editId="70296C65">
            <wp:simplePos x="0" y="0"/>
            <wp:positionH relativeFrom="page">
              <wp:posOffset>7165848</wp:posOffset>
            </wp:positionH>
            <wp:positionV relativeFrom="page">
              <wp:posOffset>451233</wp:posOffset>
            </wp:positionV>
            <wp:extent cx="24385" cy="12195"/>
            <wp:effectExtent l="0" t="0" r="0" b="0"/>
            <wp:wrapSquare wrapText="bothSides"/>
            <wp:docPr id="2366" name="Picture 2366"/>
            <wp:cNvGraphicFramePr/>
            <a:graphic xmlns:a="http://schemas.openxmlformats.org/drawingml/2006/main">
              <a:graphicData uri="http://schemas.openxmlformats.org/drawingml/2006/picture">
                <pic:pic xmlns:pic="http://schemas.openxmlformats.org/drawingml/2006/picture">
                  <pic:nvPicPr>
                    <pic:cNvPr id="2366" name="Picture 2366"/>
                    <pic:cNvPicPr/>
                  </pic:nvPicPr>
                  <pic:blipFill>
                    <a:blip r:embed="rId13"/>
                    <a:stretch>
                      <a:fillRect/>
                    </a:stretch>
                  </pic:blipFill>
                  <pic:spPr>
                    <a:xfrm>
                      <a:off x="0" y="0"/>
                      <a:ext cx="24385" cy="12195"/>
                    </a:xfrm>
                    <a:prstGeom prst="rect">
                      <a:avLst/>
                    </a:prstGeom>
                  </pic:spPr>
                </pic:pic>
              </a:graphicData>
            </a:graphic>
          </wp:anchor>
        </w:drawing>
      </w:r>
      <w:proofErr w:type="gramStart"/>
      <w:r w:rsidRPr="005C17CC">
        <w:t>On the basis of</w:t>
      </w:r>
      <w:proofErr w:type="gramEnd"/>
      <w:r w:rsidRPr="005C17CC">
        <w:t xml:space="preserve"> multiple water-quality indicators, American Lake is classified as a mesotrophic (moderately productive) lake with symptoms of accelerated eutrophication (increased nutrient inputs or loading). These symptoms include severe oxygen depletion in the hypolimnion, elevated phosphorus content of surface sediments, and elevated groundwater nutrient concentrations in some areas of the watershed. Those chemical factors, in turn, have had an impact on the lake's biological community. The benthic invertebrate community of the deep-water zone was found to be impoverished, both in number of species and number of individuals, relative to the nearshore areas of the lake, </w:t>
      </w:r>
      <w:r w:rsidRPr="005C17CC">
        <w:rPr>
          <w:noProof/>
        </w:rPr>
        <w:drawing>
          <wp:inline distT="0" distB="0" distL="0" distR="0" wp14:anchorId="00304BCB" wp14:editId="57D849D7">
            <wp:extent cx="3048" cy="3049"/>
            <wp:effectExtent l="0" t="0" r="0" b="0"/>
            <wp:docPr id="2369" name="Picture 2369"/>
            <wp:cNvGraphicFramePr/>
            <a:graphic xmlns:a="http://schemas.openxmlformats.org/drawingml/2006/main">
              <a:graphicData uri="http://schemas.openxmlformats.org/drawingml/2006/picture">
                <pic:pic xmlns:pic="http://schemas.openxmlformats.org/drawingml/2006/picture">
                  <pic:nvPicPr>
                    <pic:cNvPr id="2369" name="Picture 2369"/>
                    <pic:cNvPicPr/>
                  </pic:nvPicPr>
                  <pic:blipFill>
                    <a:blip r:embed="rId14"/>
                    <a:stretch>
                      <a:fillRect/>
                    </a:stretch>
                  </pic:blipFill>
                  <pic:spPr>
                    <a:xfrm>
                      <a:off x="0" y="0"/>
                      <a:ext cx="3048" cy="3049"/>
                    </a:xfrm>
                    <a:prstGeom prst="rect">
                      <a:avLst/>
                    </a:prstGeom>
                  </pic:spPr>
                </pic:pic>
              </a:graphicData>
            </a:graphic>
          </wp:inline>
        </w:drawing>
      </w:r>
      <w:r w:rsidRPr="005C17CC">
        <w:t xml:space="preserve"> which do not experience dissolved oxygen depletion. Increased nutrient loading to the lake, particularly of phosphorus, has caused increased algal biomass. Further increases in nutrient loading to the lake will exacerbate blue-green algal blooms and toxicity.</w:t>
      </w:r>
    </w:p>
    <w:p w14:paraId="06F5A5C8" w14:textId="77777777" w:rsidR="005C17CC" w:rsidRPr="005C17CC" w:rsidRDefault="005C17CC" w:rsidP="005C17CC">
      <w:r w:rsidRPr="005C17CC">
        <w:t xml:space="preserve">Several indices can be used to assess the trophic state of a lake. The most frequently used parameters are total phosphorus, </w:t>
      </w:r>
      <w:proofErr w:type="spellStart"/>
      <w:r w:rsidRPr="005C17CC">
        <w:t>chl</w:t>
      </w:r>
      <w:proofErr w:type="spellEnd"/>
      <w:r w:rsidRPr="005C17CC">
        <w:t xml:space="preserve"> a, and Secchi disk transparency. The trophic state index (TSI) is based on the relationships between these parameters and is widely used to predict changes in trophic status following changes in nutrient loadings. The use of this index also supported the mesotrophic classification of American Lake.</w:t>
      </w:r>
    </w:p>
    <w:p w14:paraId="18E591BF" w14:textId="77777777" w:rsidR="005C17CC" w:rsidRPr="005C17CC" w:rsidRDefault="005C17CC" w:rsidP="005C17CC">
      <w:r w:rsidRPr="005C17CC">
        <w:t xml:space="preserve">The mean (volume-weighted) summer (June through September) </w:t>
      </w:r>
      <w:proofErr w:type="spellStart"/>
      <w:r w:rsidRPr="005C17CC">
        <w:t>epilimnetic</w:t>
      </w:r>
      <w:proofErr w:type="spellEnd"/>
      <w:r w:rsidRPr="005C17CC">
        <w:t xml:space="preserve"> total phosphorus concentration was 7 micrograms per liter. The mean whole-lake summer total phosphorus concentration was 20 micrograms per liter, reflecting the high-phosphorus hypolimnetic waters. Winter (November through February) and annual whole-lake means were 29 </w:t>
      </w:r>
      <w:proofErr w:type="spellStart"/>
      <w:r w:rsidRPr="005C17CC">
        <w:t>miaograms</w:t>
      </w:r>
      <w:proofErr w:type="spellEnd"/>
      <w:r w:rsidRPr="005C17CC">
        <w:t xml:space="preserve"> per liter (winter) and 23 micrograms per liter (annual). Concentrations of 10 and 20 micrograms per liter total phosphorus are considered the limits for oligotrophy and </w:t>
      </w:r>
      <w:proofErr w:type="spellStart"/>
      <w:r w:rsidRPr="005C17CC">
        <w:t>eutrophy</w:t>
      </w:r>
      <w:proofErr w:type="spellEnd"/>
      <w:r w:rsidRPr="005C17CC">
        <w:t xml:space="preserve">, respectively (Vollenweider 1976). </w:t>
      </w:r>
      <w:proofErr w:type="spellStart"/>
      <w:r w:rsidRPr="005C17CC">
        <w:t>Epilimnetic</w:t>
      </w:r>
      <w:proofErr w:type="spellEnd"/>
      <w:r w:rsidRPr="005C17CC">
        <w:t xml:space="preserve"> total phosphorus concentrations were usually well below 20 micrograms per liter, except during the winter following fall turnover, when total phosphorus concentrations rose to 35 micrograms per liter throughout the water column.</w:t>
      </w:r>
    </w:p>
    <w:p w14:paraId="3A1506AE" w14:textId="77777777" w:rsidR="005C17CC" w:rsidRPr="005C17CC" w:rsidRDefault="005C17CC" w:rsidP="005C17CC">
      <w:r w:rsidRPr="005C17CC">
        <w:rPr>
          <w:noProof/>
        </w:rPr>
        <mc:AlternateContent>
          <mc:Choice Requires="wpg">
            <w:drawing>
              <wp:inline distT="0" distB="0" distL="0" distR="0" wp14:anchorId="1F95A58F" wp14:editId="4AFD28C1">
                <wp:extent cx="6614161" cy="12195"/>
                <wp:effectExtent l="0" t="0" r="0" b="0"/>
                <wp:docPr id="31730" name="Group 31730"/>
                <wp:cNvGraphicFramePr/>
                <a:graphic xmlns:a="http://schemas.openxmlformats.org/drawingml/2006/main">
                  <a:graphicData uri="http://schemas.microsoft.com/office/word/2010/wordprocessingGroup">
                    <wpg:wgp>
                      <wpg:cNvGrpSpPr/>
                      <wpg:grpSpPr>
                        <a:xfrm>
                          <a:off x="0" y="0"/>
                          <a:ext cx="6614161" cy="12195"/>
                          <a:chOff x="0" y="0"/>
                          <a:chExt cx="6614161" cy="12195"/>
                        </a:xfrm>
                      </wpg:grpSpPr>
                      <wps:wsp>
                        <wps:cNvPr id="31729" name="Shape 31729"/>
                        <wps:cNvSpPr/>
                        <wps:spPr>
                          <a:xfrm>
                            <a:off x="0" y="0"/>
                            <a:ext cx="6614161" cy="12195"/>
                          </a:xfrm>
                          <a:custGeom>
                            <a:avLst/>
                            <a:gdLst/>
                            <a:ahLst/>
                            <a:cxnLst/>
                            <a:rect l="0" t="0" r="0" b="0"/>
                            <a:pathLst>
                              <a:path w="6614161" h="12195">
                                <a:moveTo>
                                  <a:pt x="0" y="6098"/>
                                </a:moveTo>
                                <a:lnTo>
                                  <a:pt x="6614161" y="6098"/>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03E4F0D5" id="Group 31730" o:spid="_x0000_s1026" style="width:520.8pt;height:.95pt;mso-position-horizontal-relative:char;mso-position-vertical-relative:line" coordsize="6614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">
                <v:shape id="Shape 31729" o:spid="_x0000_s1027" style="position:absolute;width:66141;height:121;visibility:visible;mso-wrap-style:square;v-text-anchor:top" coordsize="6614161,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" path="m,6098r6614161,e" filled="f" strokeweight=".33875mm">
                  <v:stroke miterlimit="1" joinstyle="miter"/>
                  <v:path arrowok="t" textboxrect="0,0,6614161,12195"/>
                </v:shape>
                <w10:anchorlock/>
              </v:group>
            </w:pict>
          </mc:Fallback>
        </mc:AlternateContent>
      </w:r>
    </w:p>
    <w:p w14:paraId="53AE2730" w14:textId="77777777" w:rsidR="005C17CC" w:rsidRPr="005C17CC" w:rsidRDefault="005C17CC" w:rsidP="005C17CC">
      <w:r w:rsidRPr="005C17CC">
        <w:t>American Lake Phase 1 Restoration Study...</w:t>
      </w:r>
      <w:r w:rsidRPr="005C17CC">
        <w:rPr>
          <w:noProof/>
        </w:rPr>
        <mc:AlternateContent>
          <mc:Choice Requires="wpg">
            <w:drawing>
              <wp:inline distT="0" distB="0" distL="0" distR="0" wp14:anchorId="6D114ABA" wp14:editId="4B6CC0E0">
                <wp:extent cx="3962400" cy="9147"/>
                <wp:effectExtent l="0" t="0" r="0" b="0"/>
                <wp:docPr id="31735" name="Group 31735"/>
                <wp:cNvGraphicFramePr/>
                <a:graphic xmlns:a="http://schemas.openxmlformats.org/drawingml/2006/main">
                  <a:graphicData uri="http://schemas.microsoft.com/office/word/2010/wordprocessingGroup">
                    <wpg:wgp>
                      <wpg:cNvGrpSpPr/>
                      <wpg:grpSpPr>
                        <a:xfrm>
                          <a:off x="0" y="0"/>
                          <a:ext cx="3962400" cy="9147"/>
                          <a:chOff x="0" y="0"/>
                          <a:chExt cx="3962400" cy="9147"/>
                        </a:xfrm>
                      </wpg:grpSpPr>
                      <wps:wsp>
                        <wps:cNvPr id="31734" name="Shape 31734"/>
                        <wps:cNvSpPr/>
                        <wps:spPr>
                          <a:xfrm>
                            <a:off x="0" y="0"/>
                            <a:ext cx="3962400" cy="9147"/>
                          </a:xfrm>
                          <a:custGeom>
                            <a:avLst/>
                            <a:gdLst/>
                            <a:ahLst/>
                            <a:cxnLst/>
                            <a:rect l="0" t="0" r="0" b="0"/>
                            <a:pathLst>
                              <a:path w="3962400" h="9147">
                                <a:moveTo>
                                  <a:pt x="0" y="4573"/>
                                </a:moveTo>
                                <a:lnTo>
                                  <a:pt x="3962400"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5A08823B" id="Group 31735" o:spid="_x0000_s1026" style="width:312pt;height:.7pt;mso-position-horizontal-relative:char;mso-position-vertical-relative:line" coordsize="3962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">
                <v:shape id="Shape 31734" o:spid="_x0000_s1027" style="position:absolute;width:39624;height:91;visibility:visible;mso-wrap-style:square;v-text-anchor:top" coordsize="3962400,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" path="m,4573r3962400,e" filled="f" strokeweight=".25408mm">
                  <v:stroke miterlimit="1" joinstyle="miter"/>
                  <v:path arrowok="t" textboxrect="0,0,3962400,9147"/>
                </v:shape>
                <w10:anchorlock/>
              </v:group>
            </w:pict>
          </mc:Fallback>
        </mc:AlternateContent>
      </w:r>
    </w:p>
    <w:p w14:paraId="5B223E71" w14:textId="77777777" w:rsidR="005C17CC" w:rsidRPr="005C17CC" w:rsidRDefault="005C17CC" w:rsidP="005C17CC">
      <w:r w:rsidRPr="005C17CC">
        <w:rPr>
          <w:noProof/>
        </w:rPr>
        <w:drawing>
          <wp:inline distT="0" distB="0" distL="0" distR="0" wp14:anchorId="26301C3B" wp14:editId="1EB7C885">
            <wp:extent cx="9144" cy="18293"/>
            <wp:effectExtent l="0" t="0" r="0" b="0"/>
            <wp:docPr id="31732" name="Picture 31732"/>
            <wp:cNvGraphicFramePr/>
            <a:graphic xmlns:a="http://schemas.openxmlformats.org/drawingml/2006/main">
              <a:graphicData uri="http://schemas.openxmlformats.org/drawingml/2006/picture">
                <pic:pic xmlns:pic="http://schemas.openxmlformats.org/drawingml/2006/picture">
                  <pic:nvPicPr>
                    <pic:cNvPr id="31732" name="Picture 31732"/>
                    <pic:cNvPicPr/>
                  </pic:nvPicPr>
                  <pic:blipFill>
                    <a:blip r:embed="rId15"/>
                    <a:stretch>
                      <a:fillRect/>
                    </a:stretch>
                  </pic:blipFill>
                  <pic:spPr>
                    <a:xfrm>
                      <a:off x="0" y="0"/>
                      <a:ext cx="9144" cy="18293"/>
                    </a:xfrm>
                    <a:prstGeom prst="rect">
                      <a:avLst/>
                    </a:prstGeom>
                  </pic:spPr>
                </pic:pic>
              </a:graphicData>
            </a:graphic>
          </wp:inline>
        </w:drawing>
      </w:r>
      <w:r w:rsidRPr="005C17CC">
        <w:t xml:space="preserve">The mean summer </w:t>
      </w:r>
      <w:proofErr w:type="spellStart"/>
      <w:r w:rsidRPr="005C17CC">
        <w:t>chl</w:t>
      </w:r>
      <w:proofErr w:type="spellEnd"/>
      <w:r w:rsidRPr="005C17CC">
        <w:t xml:space="preserve"> a concentration in the epilimnion is also an index of the trophic state of the lake. The mean (volume-weighted) summer </w:t>
      </w:r>
      <w:proofErr w:type="spellStart"/>
      <w:r w:rsidRPr="005C17CC">
        <w:t>epilimnetic</w:t>
      </w:r>
      <w:proofErr w:type="spellEnd"/>
      <w:r w:rsidRPr="005C17CC">
        <w:t xml:space="preserve"> </w:t>
      </w:r>
      <w:proofErr w:type="spellStart"/>
      <w:r w:rsidRPr="005C17CC">
        <w:t>chl</w:t>
      </w:r>
      <w:proofErr w:type="spellEnd"/>
      <w:r w:rsidRPr="005C17CC">
        <w:t xml:space="preserve"> a concentration of American Lake was 9 micrograms per liter; this value falls on the high end of the mesotrophic range. Mean summer </w:t>
      </w:r>
      <w:proofErr w:type="spellStart"/>
      <w:r w:rsidRPr="005C17CC">
        <w:t>chl</w:t>
      </w:r>
      <w:proofErr w:type="spellEnd"/>
      <w:r w:rsidRPr="005C17CC">
        <w:t xml:space="preserve"> a </w:t>
      </w:r>
      <w:proofErr w:type="gramStart"/>
      <w:r w:rsidRPr="005C17CC">
        <w:t>concentrations</w:t>
      </w:r>
      <w:proofErr w:type="gramEnd"/>
      <w:r w:rsidRPr="005C17CC">
        <w:t xml:space="preserve"> between 10 and 100 micrograms per liter indicate </w:t>
      </w:r>
      <w:proofErr w:type="spellStart"/>
      <w:r w:rsidRPr="005C17CC">
        <w:t>eutrophy</w:t>
      </w:r>
      <w:proofErr w:type="spellEnd"/>
      <w:r w:rsidRPr="005C17CC">
        <w:t xml:space="preserve"> (Welch 1980). Winter </w:t>
      </w:r>
      <w:proofErr w:type="spellStart"/>
      <w:r w:rsidRPr="005C17CC">
        <w:t>chl</w:t>
      </w:r>
      <w:proofErr w:type="spellEnd"/>
      <w:r w:rsidRPr="005C17CC">
        <w:t xml:space="preserve"> </w:t>
      </w:r>
      <w:proofErr w:type="gramStart"/>
      <w:r w:rsidRPr="005C17CC">
        <w:t>a concentrations</w:t>
      </w:r>
      <w:proofErr w:type="gramEnd"/>
      <w:r w:rsidRPr="005C17CC">
        <w:t xml:space="preserve"> were higher than summer concentrations, with a mean of 23 and a high of 30 micrograms per liter in the large lake basin following lake turnover.</w:t>
      </w:r>
    </w:p>
    <w:p w14:paraId="4BC2655E" w14:textId="77777777" w:rsidR="005C17CC" w:rsidRPr="005C17CC" w:rsidRDefault="005C17CC" w:rsidP="005C17CC">
      <w:r w:rsidRPr="005C17CC">
        <w:t xml:space="preserve">The mean summer Secchi disk transparency of American Lake was 6.0 meters (20 feet), which is </w:t>
      </w:r>
      <w:proofErr w:type="gramStart"/>
      <w:r w:rsidRPr="005C17CC">
        <w:t>fairly high</w:t>
      </w:r>
      <w:proofErr w:type="gramEnd"/>
      <w:r w:rsidRPr="005C17CC">
        <w:t xml:space="preserve"> and indicative of oligotrophic to mesotrophic conditions. However, the lower transparencies in the winter months resulted in a mean of only 4.6 meters (15 feet), which suggests that an oligotrophic rating is not warranted.</w:t>
      </w:r>
    </w:p>
    <w:p w14:paraId="7BB7ABB3" w14:textId="77777777" w:rsidR="005C17CC" w:rsidRPr="005C17CC" w:rsidRDefault="005C17CC" w:rsidP="005C17CC">
      <w:r w:rsidRPr="005C17CC">
        <w:t xml:space="preserve">These data indicate the difficulty of classifying American Lake </w:t>
      </w:r>
      <w:proofErr w:type="gramStart"/>
      <w:r w:rsidRPr="005C17CC">
        <w:t>on the basis of</w:t>
      </w:r>
      <w:proofErr w:type="gramEnd"/>
      <w:r w:rsidRPr="005C17CC">
        <w:t xml:space="preserve"> mean concentrations in summer—the lake experiences its greatest phytoplankton productivity in the winter. A comparison of the indices indicates that American Lake falls within the upper range of mesotrophic conditions, particularly with regards to total phosphorus and </w:t>
      </w:r>
      <w:proofErr w:type="spellStart"/>
      <w:r w:rsidRPr="005C17CC">
        <w:t>chl</w:t>
      </w:r>
      <w:proofErr w:type="spellEnd"/>
      <w:r w:rsidRPr="005C17CC">
        <w:t xml:space="preserve"> a </w:t>
      </w:r>
      <w:proofErr w:type="gramStart"/>
      <w:r w:rsidRPr="005C17CC">
        <w:t>concentrations</w:t>
      </w:r>
      <w:proofErr w:type="gramEnd"/>
      <w:r w:rsidRPr="005C17CC">
        <w:t xml:space="preserve">. </w:t>
      </w:r>
      <w:r w:rsidRPr="005C17CC">
        <w:rPr>
          <w:noProof/>
        </w:rPr>
        <w:drawing>
          <wp:inline distT="0" distB="0" distL="0" distR="0" wp14:anchorId="0B945BEE" wp14:editId="5597631F">
            <wp:extent cx="6096" cy="3049"/>
            <wp:effectExtent l="0" t="0" r="0" b="0"/>
            <wp:docPr id="5485" name="Picture 5485"/>
            <wp:cNvGraphicFramePr/>
            <a:graphic xmlns:a="http://schemas.openxmlformats.org/drawingml/2006/main">
              <a:graphicData uri="http://schemas.openxmlformats.org/drawingml/2006/picture">
                <pic:pic xmlns:pic="http://schemas.openxmlformats.org/drawingml/2006/picture">
                  <pic:nvPicPr>
                    <pic:cNvPr id="5485" name="Picture 5485"/>
                    <pic:cNvPicPr/>
                  </pic:nvPicPr>
                  <pic:blipFill>
                    <a:blip r:embed="rId16"/>
                    <a:stretch>
                      <a:fillRect/>
                    </a:stretch>
                  </pic:blipFill>
                  <pic:spPr>
                    <a:xfrm>
                      <a:off x="0" y="0"/>
                      <a:ext cx="6096" cy="3049"/>
                    </a:xfrm>
                    <a:prstGeom prst="rect">
                      <a:avLst/>
                    </a:prstGeom>
                  </pic:spPr>
                </pic:pic>
              </a:graphicData>
            </a:graphic>
          </wp:inline>
        </w:drawing>
      </w:r>
    </w:p>
    <w:p w14:paraId="5042E916" w14:textId="77777777" w:rsidR="005C17CC" w:rsidRPr="005C17CC" w:rsidRDefault="005C17CC" w:rsidP="005C17CC">
      <w:r w:rsidRPr="005C17CC">
        <w:t>WATER BUDGET</w:t>
      </w:r>
    </w:p>
    <w:p w14:paraId="31F4E2F6" w14:textId="77777777" w:rsidR="005C17CC" w:rsidRPr="005C17CC" w:rsidRDefault="005C17CC" w:rsidP="005C17CC">
      <w:r w:rsidRPr="005C17CC">
        <w:t xml:space="preserve">The available geologic and monitoring data indicate that American Lake lies within the </w:t>
      </w:r>
      <w:r w:rsidRPr="005C17CC">
        <w:rPr>
          <w:noProof/>
        </w:rPr>
        <w:drawing>
          <wp:inline distT="0" distB="0" distL="0" distR="0" wp14:anchorId="2BC275CD" wp14:editId="5E2E15A2">
            <wp:extent cx="3048" cy="3049"/>
            <wp:effectExtent l="0" t="0" r="0" b="0"/>
            <wp:docPr id="5486" name="Picture 5486"/>
            <wp:cNvGraphicFramePr/>
            <a:graphic xmlns:a="http://schemas.openxmlformats.org/drawingml/2006/main">
              <a:graphicData uri="http://schemas.openxmlformats.org/drawingml/2006/picture">
                <pic:pic xmlns:pic="http://schemas.openxmlformats.org/drawingml/2006/picture">
                  <pic:nvPicPr>
                    <pic:cNvPr id="5486" name="Picture 5486"/>
                    <pic:cNvPicPr/>
                  </pic:nvPicPr>
                  <pic:blipFill>
                    <a:blip r:embed="rId17"/>
                    <a:stretch>
                      <a:fillRect/>
                    </a:stretch>
                  </pic:blipFill>
                  <pic:spPr>
                    <a:xfrm>
                      <a:off x="0" y="0"/>
                      <a:ext cx="3048" cy="3049"/>
                    </a:xfrm>
                    <a:prstGeom prst="rect">
                      <a:avLst/>
                    </a:prstGeom>
                  </pic:spPr>
                </pic:pic>
              </a:graphicData>
            </a:graphic>
          </wp:inline>
        </w:drawing>
      </w:r>
      <w:r w:rsidRPr="005C17CC">
        <w:t xml:space="preserve"> uppermost glacial sequence of sediments known as Vashon Drift. Water level measurements indicate that the groundwater surface lies from 5 to 12 meters (15 to 40 feet) below ground. Vashon Till serves as the bottom of the shallow aquifer and lake. It is possible, however, that the lake bottom has penetrated the till and is in hydraulic connection with the underlying deep Vashon Advance Outwash aquifer. The Advance Outwash serves as the principal water supply aquifer in the area.</w:t>
      </w:r>
    </w:p>
    <w:p w14:paraId="1AB3B569" w14:textId="77777777" w:rsidR="005C17CC" w:rsidRPr="005C17CC" w:rsidRDefault="005C17CC" w:rsidP="005C17CC">
      <w:r w:rsidRPr="005C17CC">
        <w:t xml:space="preserve">Regional studies, supported by data collected in this investigation, indicate that groundwater flow is from east to west. The area east of the lake has undergone extensive development with a variety of land use activities that may impact the quality of groundwater flowing into the lake. Discharges from American Lake into the groundwater occur along the </w:t>
      </w:r>
      <w:proofErr w:type="spellStart"/>
      <w:r w:rsidRPr="005C17CC">
        <w:t>westem</w:t>
      </w:r>
      <w:proofErr w:type="spellEnd"/>
      <w:r w:rsidRPr="005C17CC">
        <w:t xml:space="preserve"> margin of the lake.</w:t>
      </w:r>
    </w:p>
    <w:p w14:paraId="7B433FE7" w14:textId="77777777" w:rsidR="005C17CC" w:rsidRPr="005C17CC" w:rsidRDefault="005C17CC" w:rsidP="005C17CC">
      <w:r w:rsidRPr="005C17CC">
        <w:t>The water budget for American Lake indicates the major loss of water (82 percent) from the lake occurred by seepage into the groundwater. Evaporation and the outlet flows accounted for 11 and 7 percent of the water losses, respectively. Groundwater was the major water input (57 percent), followed by streamflow (26 percent) and precipitation (16 percent). The net movement of groundwater over the year was out of the lake, resulting in an overall drop in lake level during the study year.</w:t>
      </w:r>
    </w:p>
    <w:p w14:paraId="5DF77B0D" w14:textId="77777777" w:rsidR="005C17CC" w:rsidRPr="005C17CC" w:rsidRDefault="005C17CC" w:rsidP="005C17CC">
      <w:r w:rsidRPr="005C17CC">
        <w:rPr>
          <w:noProof/>
        </w:rPr>
        <mc:AlternateContent>
          <mc:Choice Requires="wpg">
            <w:drawing>
              <wp:inline distT="0" distB="0" distL="0" distR="0" wp14:anchorId="2900D1BA" wp14:editId="1F7A994D">
                <wp:extent cx="6601969" cy="12195"/>
                <wp:effectExtent l="0" t="0" r="0" b="0"/>
                <wp:docPr id="31737" name="Group 31737"/>
                <wp:cNvGraphicFramePr/>
                <a:graphic xmlns:a="http://schemas.openxmlformats.org/drawingml/2006/main">
                  <a:graphicData uri="http://schemas.microsoft.com/office/word/2010/wordprocessingGroup">
                    <wpg:wgp>
                      <wpg:cNvGrpSpPr/>
                      <wpg:grpSpPr>
                        <a:xfrm>
                          <a:off x="0" y="0"/>
                          <a:ext cx="6601969" cy="12195"/>
                          <a:chOff x="0" y="0"/>
                          <a:chExt cx="6601969" cy="12195"/>
                        </a:xfrm>
                      </wpg:grpSpPr>
                      <wps:wsp>
                        <wps:cNvPr id="31736" name="Shape 31736"/>
                        <wps:cNvSpPr/>
                        <wps:spPr>
                          <a:xfrm>
                            <a:off x="0" y="0"/>
                            <a:ext cx="6601969" cy="12195"/>
                          </a:xfrm>
                          <a:custGeom>
                            <a:avLst/>
                            <a:gdLst/>
                            <a:ahLst/>
                            <a:cxnLst/>
                            <a:rect l="0" t="0" r="0" b="0"/>
                            <a:pathLst>
                              <a:path w="6601969" h="12195">
                                <a:moveTo>
                                  <a:pt x="0" y="6097"/>
                                </a:moveTo>
                                <a:lnTo>
                                  <a:pt x="6601969" y="6097"/>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35E270E4" id="Group 31737" o:spid="_x0000_s1026" style="width:519.85pt;height:.95pt;mso-position-horizontal-relative:char;mso-position-vertical-relative:line" coordsize="6601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">
                <v:shape id="Shape 31736" o:spid="_x0000_s1027" style="position:absolute;width:66019;height:121;visibility:visible;mso-wrap-style:square;v-text-anchor:top" coordsize="6601969,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" path="m,6097r6601969,e" filled="f" strokeweight=".33875mm">
                  <v:stroke miterlimit="1" joinstyle="miter"/>
                  <v:path arrowok="t" textboxrect="0,0,6601969,12195"/>
                </v:shape>
                <w10:anchorlock/>
              </v:group>
            </w:pict>
          </mc:Fallback>
        </mc:AlternateContent>
      </w:r>
    </w:p>
    <w:p w14:paraId="7A387E8E" w14:textId="77777777" w:rsidR="005C17CC" w:rsidRPr="005C17CC" w:rsidRDefault="005C17CC" w:rsidP="005C17CC">
      <w:r w:rsidRPr="005C17CC">
        <w:t>American Lake Phase 1 Restoration Stud</w:t>
      </w:r>
      <w:r w:rsidRPr="005C17CC">
        <w:rPr>
          <w:noProof/>
        </w:rPr>
        <w:drawing>
          <wp:inline distT="0" distB="0" distL="0" distR="0" wp14:anchorId="3D57D273" wp14:editId="6D315772">
            <wp:extent cx="4148328" cy="118906"/>
            <wp:effectExtent l="0" t="0" r="0" b="0"/>
            <wp:docPr id="8540" name="Picture 8540"/>
            <wp:cNvGraphicFramePr/>
            <a:graphic xmlns:a="http://schemas.openxmlformats.org/drawingml/2006/main">
              <a:graphicData uri="http://schemas.openxmlformats.org/drawingml/2006/picture">
                <pic:pic xmlns:pic="http://schemas.openxmlformats.org/drawingml/2006/picture">
                  <pic:nvPicPr>
                    <pic:cNvPr id="8540" name="Picture 8540"/>
                    <pic:cNvPicPr/>
                  </pic:nvPicPr>
                  <pic:blipFill>
                    <a:blip r:embed="rId18"/>
                    <a:stretch>
                      <a:fillRect/>
                    </a:stretch>
                  </pic:blipFill>
                  <pic:spPr>
                    <a:xfrm>
                      <a:off x="0" y="0"/>
                      <a:ext cx="4148328" cy="118906"/>
                    </a:xfrm>
                    <a:prstGeom prst="rect">
                      <a:avLst/>
                    </a:prstGeom>
                  </pic:spPr>
                </pic:pic>
              </a:graphicData>
            </a:graphic>
          </wp:inline>
        </w:drawing>
      </w:r>
    </w:p>
    <w:p w14:paraId="645C0FCF" w14:textId="77777777" w:rsidR="005C17CC" w:rsidRPr="005C17CC" w:rsidRDefault="005C17CC" w:rsidP="005C17CC">
      <w:r w:rsidRPr="005C17CC">
        <w:t xml:space="preserve">discolored lawns, which may be associated with septic drainfields. The sanitary survey (i.e., </w:t>
      </w:r>
      <w:proofErr w:type="gramStart"/>
      <w:r w:rsidRPr="005C17CC">
        <w:t>dye-testing</w:t>
      </w:r>
      <w:proofErr w:type="gramEnd"/>
      <w:r w:rsidRPr="005C17CC">
        <w:t>) of 20 of the 55 residences along the Tillicum shoreline did not identify any failing systems. The sanitary survey revealed that septic tank pumping frequencies were highly variable, with nearly 20 percent of those surveyed having never been pumped (the age of these systems ranged from 19 to 30 years).</w:t>
      </w:r>
    </w:p>
    <w:p w14:paraId="3AD76CB7" w14:textId="77777777" w:rsidR="005C17CC" w:rsidRPr="005C17CC" w:rsidRDefault="005C17CC" w:rsidP="005C17CC">
      <w:proofErr w:type="spellStart"/>
      <w:r w:rsidRPr="005C17CC">
        <w:t>Questionnairæ</w:t>
      </w:r>
      <w:proofErr w:type="spellEnd"/>
      <w:r w:rsidRPr="005C17CC">
        <w:t xml:space="preserve"> were distributed to all shoreline residents to assess activities such as lawn fertilization, pesticide use, and burning of yard waste. Nearly 80 percent of the shoreline residents use fertilizers for yard care. Less than 40 percent use pesticides. Nearly half of the residents who responded to the survey have piles for burning yard waste. Thirty-nine percent of these burn piles are within 8 m (25 ft) of the lake. These burn piles likely </w:t>
      </w:r>
      <w:proofErr w:type="gramStart"/>
      <w:r w:rsidRPr="005C17CC">
        <w:t>contribute</w:t>
      </w:r>
      <w:proofErr w:type="gramEnd"/>
      <w:r w:rsidRPr="005C17CC">
        <w:t xml:space="preserve"> phosphorus both as smoke and ash, which is washed into the lake during storms.</w:t>
      </w:r>
    </w:p>
    <w:p w14:paraId="75726D43" w14:textId="77777777" w:rsidR="005C17CC" w:rsidRPr="005C17CC" w:rsidRDefault="005C17CC" w:rsidP="005C17CC">
      <w:r w:rsidRPr="005C17CC">
        <w:t>PUBLIC HEALTH PLAN</w:t>
      </w:r>
      <w:r w:rsidRPr="005C17CC">
        <w:rPr>
          <w:noProof/>
        </w:rPr>
        <w:drawing>
          <wp:inline distT="0" distB="0" distL="0" distR="0" wp14:anchorId="18F4B02B" wp14:editId="7E172FEB">
            <wp:extent cx="6096" cy="6098"/>
            <wp:effectExtent l="0" t="0" r="0" b="0"/>
            <wp:docPr id="8451" name="Picture 8451"/>
            <wp:cNvGraphicFramePr/>
            <a:graphic xmlns:a="http://schemas.openxmlformats.org/drawingml/2006/main">
              <a:graphicData uri="http://schemas.openxmlformats.org/drawingml/2006/picture">
                <pic:pic xmlns:pic="http://schemas.openxmlformats.org/drawingml/2006/picture">
                  <pic:nvPicPr>
                    <pic:cNvPr id="8451" name="Picture 8451"/>
                    <pic:cNvPicPr/>
                  </pic:nvPicPr>
                  <pic:blipFill>
                    <a:blip r:embed="rId19"/>
                    <a:stretch>
                      <a:fillRect/>
                    </a:stretch>
                  </pic:blipFill>
                  <pic:spPr>
                    <a:xfrm>
                      <a:off x="0" y="0"/>
                      <a:ext cx="6096" cy="6098"/>
                    </a:xfrm>
                    <a:prstGeom prst="rect">
                      <a:avLst/>
                    </a:prstGeom>
                  </pic:spPr>
                </pic:pic>
              </a:graphicData>
            </a:graphic>
          </wp:inline>
        </w:drawing>
      </w:r>
    </w:p>
    <w:p w14:paraId="41D699CD" w14:textId="77777777" w:rsidR="005C17CC" w:rsidRPr="005C17CC" w:rsidRDefault="005C17CC" w:rsidP="005C17CC">
      <w:r w:rsidRPr="005C17CC">
        <w:t>Recognizing the possibility that future toxic algal blooms may occur in American Lake, the Tacoma-Pierce County Health Department and the American Lake Protection Committee developed a public health plan for the lake. This plan addresses monitoring and identification of a toxic bloom, public notification, and lake use recommendations.</w:t>
      </w:r>
    </w:p>
    <w:p w14:paraId="60D72E0E" w14:textId="77777777" w:rsidR="005C17CC" w:rsidRPr="005C17CC" w:rsidRDefault="005C17CC" w:rsidP="005C17CC">
      <w:r w:rsidRPr="005C17CC">
        <w:t xml:space="preserve">An Algae Watch Program was developed to </w:t>
      </w:r>
      <w:proofErr w:type="gramStart"/>
      <w:r w:rsidRPr="005C17CC">
        <w:t>monitor for</w:t>
      </w:r>
      <w:proofErr w:type="gramEnd"/>
      <w:r w:rsidRPr="005C17CC">
        <w:t xml:space="preserve"> potential toxic blooms. Volunteers </w:t>
      </w:r>
      <w:r w:rsidRPr="005C17CC">
        <w:rPr>
          <w:noProof/>
        </w:rPr>
        <w:drawing>
          <wp:inline distT="0" distB="0" distL="0" distR="0" wp14:anchorId="5A964374" wp14:editId="51A6A75C">
            <wp:extent cx="216408" cy="70124"/>
            <wp:effectExtent l="0" t="0" r="0" b="0"/>
            <wp:docPr id="31739" name="Picture 31739"/>
            <wp:cNvGraphicFramePr/>
            <a:graphic xmlns:a="http://schemas.openxmlformats.org/drawingml/2006/main">
              <a:graphicData uri="http://schemas.openxmlformats.org/drawingml/2006/picture">
                <pic:pic xmlns:pic="http://schemas.openxmlformats.org/drawingml/2006/picture">
                  <pic:nvPicPr>
                    <pic:cNvPr id="31739" name="Picture 31739"/>
                    <pic:cNvPicPr/>
                  </pic:nvPicPr>
                  <pic:blipFill>
                    <a:blip r:embed="rId20"/>
                    <a:stretch>
                      <a:fillRect/>
                    </a:stretch>
                  </pic:blipFill>
                  <pic:spPr>
                    <a:xfrm>
                      <a:off x="0" y="0"/>
                      <a:ext cx="216408" cy="70124"/>
                    </a:xfrm>
                    <a:prstGeom prst="rect">
                      <a:avLst/>
                    </a:prstGeom>
                  </pic:spPr>
                </pic:pic>
              </a:graphicData>
            </a:graphic>
          </wp:inline>
        </w:drawing>
      </w:r>
      <w:r w:rsidRPr="005C17CC">
        <w:t>who live or work near the lake will examine the lake on a frequent and regular basis. The volunteers will target areas of the lake where toxicity has occurred in the past (e.g., Avenue Dubois cove, shoreline along the Veterans Hospital, Shoreline Park at Fort Lewis</w:t>
      </w:r>
      <w:proofErr w:type="gramStart"/>
      <w:r w:rsidRPr="005C17CC">
        <w:t>, the</w:t>
      </w:r>
      <w:proofErr w:type="gramEnd"/>
      <w:r w:rsidRPr="005C17CC">
        <w:t xml:space="preserve"> shoreline east of North Park). Ten individuals have volunteered to monitor eight sites on a routine basis, ranging from daily to weekly monitoring. During times when a toxic bloom appears likely, the sites will be monitored at least every other day. If signs of toxic algae are observed (e.g., dense blue-green or green surface scum or discoloration to the water), the volunteer will call the Tacoma-Pierce County Health </w:t>
      </w:r>
      <w:proofErr w:type="gramStart"/>
      <w:r w:rsidRPr="005C17CC">
        <w:t>Department</w:t>
      </w:r>
      <w:proofErr w:type="gramEnd"/>
      <w:r w:rsidRPr="005C17CC">
        <w:t xml:space="preserve"> and a sample will be collected for toxicity testing.</w:t>
      </w:r>
    </w:p>
    <w:p w14:paraId="3A0EAE18" w14:textId="77777777" w:rsidR="005C17CC" w:rsidRPr="005C17CC" w:rsidRDefault="005C17CC" w:rsidP="005C17CC">
      <w:r w:rsidRPr="005C17CC">
        <w:t>If a toxic bloom is identified, the Tacoma-Pierce County Health Department will notify the public through the following three-step process:</w:t>
      </w:r>
    </w:p>
    <w:p w14:paraId="6039B4D8" w14:textId="77777777" w:rsidR="005C17CC" w:rsidRPr="005C17CC" w:rsidRDefault="005C17CC" w:rsidP="005C17CC">
      <w:pPr>
        <w:numPr>
          <w:ilvl w:val="0"/>
          <w:numId w:val="1"/>
        </w:numPr>
      </w:pPr>
      <w:proofErr w:type="gramStart"/>
      <w:r w:rsidRPr="005C17CC">
        <w:t>Issue</w:t>
      </w:r>
      <w:proofErr w:type="gramEnd"/>
      <w:r w:rsidRPr="005C17CC">
        <w:t xml:space="preserve"> a news release to inform the </w:t>
      </w:r>
      <w:proofErr w:type="gramStart"/>
      <w:r w:rsidRPr="005C17CC">
        <w:t>general public</w:t>
      </w:r>
      <w:proofErr w:type="gramEnd"/>
    </w:p>
    <w:p w14:paraId="20DBB26A" w14:textId="77777777" w:rsidR="005C17CC" w:rsidRPr="005C17CC" w:rsidRDefault="005C17CC" w:rsidP="005C17CC">
      <w:pPr>
        <w:numPr>
          <w:ilvl w:val="0"/>
          <w:numId w:val="1"/>
        </w:numPr>
      </w:pPr>
      <w:r w:rsidRPr="005C17CC">
        <w:t>Post caution signs at North Park, Harry Todd Park, and the Washington Department of Wildlife public boat launch, which inform the public of lake use recommendations</w:t>
      </w:r>
    </w:p>
    <w:p w14:paraId="27584E39" w14:textId="77777777" w:rsidR="005C17CC" w:rsidRPr="005C17CC" w:rsidRDefault="005C17CC" w:rsidP="005C17CC">
      <w:pPr>
        <w:numPr>
          <w:ilvl w:val="0"/>
          <w:numId w:val="1"/>
        </w:numPr>
      </w:pPr>
      <w:r w:rsidRPr="005C17CC">
        <w:t>Distribute fact sheets (which present information on the bloom, the potential health concerns, and use recommendations) to all shoreline residences.</w:t>
      </w:r>
    </w:p>
    <w:p w14:paraId="01BD9FA7" w14:textId="77777777" w:rsidR="005C17CC" w:rsidRPr="005C17CC" w:rsidRDefault="005C17CC" w:rsidP="005C17CC">
      <w:r w:rsidRPr="005C17CC">
        <w:rPr>
          <w:noProof/>
        </w:rPr>
        <mc:AlternateContent>
          <mc:Choice Requires="wpg">
            <w:drawing>
              <wp:inline distT="0" distB="0" distL="0" distR="0" wp14:anchorId="016F55AF" wp14:editId="2736C536">
                <wp:extent cx="6589776" cy="12195"/>
                <wp:effectExtent l="0" t="0" r="0" b="0"/>
                <wp:docPr id="31742" name="Group 31742"/>
                <wp:cNvGraphicFramePr/>
                <a:graphic xmlns:a="http://schemas.openxmlformats.org/drawingml/2006/main">
                  <a:graphicData uri="http://schemas.microsoft.com/office/word/2010/wordprocessingGroup">
                    <wpg:wgp>
                      <wpg:cNvGrpSpPr/>
                      <wpg:grpSpPr>
                        <a:xfrm>
                          <a:off x="0" y="0"/>
                          <a:ext cx="6589776" cy="12195"/>
                          <a:chOff x="0" y="0"/>
                          <a:chExt cx="6589776" cy="12195"/>
                        </a:xfrm>
                      </wpg:grpSpPr>
                      <wps:wsp>
                        <wps:cNvPr id="31741" name="Shape 31741"/>
                        <wps:cNvSpPr/>
                        <wps:spPr>
                          <a:xfrm>
                            <a:off x="0" y="0"/>
                            <a:ext cx="6589776" cy="12195"/>
                          </a:xfrm>
                          <a:custGeom>
                            <a:avLst/>
                            <a:gdLst/>
                            <a:ahLst/>
                            <a:cxnLst/>
                            <a:rect l="0" t="0" r="0" b="0"/>
                            <a:pathLst>
                              <a:path w="6589776" h="12195">
                                <a:moveTo>
                                  <a:pt x="0" y="6097"/>
                                </a:moveTo>
                                <a:lnTo>
                                  <a:pt x="6589776" y="6097"/>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6A29AF08" id="Group 31742" o:spid="_x0000_s1026" style="width:518.9pt;height:.95pt;mso-position-horizontal-relative:char;mso-position-vertical-relative:line" coordsize="658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">
                <v:shape id="Shape 31741" o:spid="_x0000_s1027" style="position:absolute;width:65897;height:121;visibility:visible;mso-wrap-style:square;v-text-anchor:top" coordsize="6589776,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" path="m,6097r6589776,e" filled="f" strokeweight=".33875mm">
                  <v:stroke miterlimit="1" joinstyle="miter"/>
                  <v:path arrowok="t" textboxrect="0,0,6589776,12195"/>
                </v:shape>
                <w10:anchorlock/>
              </v:group>
            </w:pict>
          </mc:Fallback>
        </mc:AlternateContent>
      </w:r>
    </w:p>
    <w:p w14:paraId="62A26CF5" w14:textId="77777777" w:rsidR="005C17CC" w:rsidRPr="005C17CC" w:rsidRDefault="005C17CC" w:rsidP="005C17CC">
      <w:r w:rsidRPr="005C17CC">
        <w:rPr>
          <w:noProof/>
        </w:rPr>
        <mc:AlternateContent>
          <mc:Choice Requires="wpg">
            <w:drawing>
              <wp:inline distT="0" distB="0" distL="0" distR="0" wp14:anchorId="7B3869A7" wp14:editId="3E3A2A7C">
                <wp:extent cx="4949952" cy="9147"/>
                <wp:effectExtent l="0" t="0" r="0" b="0"/>
                <wp:docPr id="31750" name="Group 31750"/>
                <wp:cNvGraphicFramePr/>
                <a:graphic xmlns:a="http://schemas.openxmlformats.org/drawingml/2006/main">
                  <a:graphicData uri="http://schemas.microsoft.com/office/word/2010/wordprocessingGroup">
                    <wpg:wgp>
                      <wpg:cNvGrpSpPr/>
                      <wpg:grpSpPr>
                        <a:xfrm>
                          <a:off x="0" y="0"/>
                          <a:ext cx="4949952" cy="9147"/>
                          <a:chOff x="0" y="0"/>
                          <a:chExt cx="4949952" cy="9147"/>
                        </a:xfrm>
                      </wpg:grpSpPr>
                      <wps:wsp>
                        <wps:cNvPr id="31749" name="Shape 31749"/>
                        <wps:cNvSpPr/>
                        <wps:spPr>
                          <a:xfrm>
                            <a:off x="0" y="0"/>
                            <a:ext cx="4949952" cy="9147"/>
                          </a:xfrm>
                          <a:custGeom>
                            <a:avLst/>
                            <a:gdLst/>
                            <a:ahLst/>
                            <a:cxnLst/>
                            <a:rect l="0" t="0" r="0" b="0"/>
                            <a:pathLst>
                              <a:path w="4949952" h="9147">
                                <a:moveTo>
                                  <a:pt x="0" y="4573"/>
                                </a:moveTo>
                                <a:lnTo>
                                  <a:pt x="4949952"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02E305F2" id="Group 31750" o:spid="_x0000_s1026" style="width:389.75pt;height:.7pt;mso-position-horizontal-relative:char;mso-position-vertical-relative:line" coordsize="4949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">
                <v:shape id="Shape 31749" o:spid="_x0000_s1027" style="position:absolute;width:49499;height:91;visibility:visible;mso-wrap-style:square;v-text-anchor:top" coordsize="4949952,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" path="m,4573r4949952,e" filled="f" strokeweight=".25408mm">
                  <v:stroke miterlimit="1" joinstyle="miter"/>
                  <v:path arrowok="t" textboxrect="0,0,4949952,9147"/>
                </v:shape>
                <w10:anchorlock/>
              </v:group>
            </w:pict>
          </mc:Fallback>
        </mc:AlternateContent>
      </w:r>
      <w:r w:rsidRPr="005C17CC">
        <w:t xml:space="preserve">.. </w:t>
      </w:r>
      <w:proofErr w:type="gramStart"/>
      <w:r w:rsidRPr="005C17CC">
        <w:t>.ExEc</w:t>
      </w:r>
      <w:proofErr w:type="gramEnd"/>
      <w:r w:rsidRPr="005C17CC">
        <w:t>1-mvE SUMMARY</w:t>
      </w:r>
    </w:p>
    <w:p w14:paraId="0C3AE20E" w14:textId="77777777" w:rsidR="005C17CC" w:rsidRPr="005C17CC" w:rsidRDefault="005C17CC" w:rsidP="005C17CC">
      <w:r w:rsidRPr="005C17CC">
        <w:rPr>
          <w:noProof/>
        </w:rPr>
        <w:drawing>
          <wp:inline distT="0" distB="0" distL="0" distR="0" wp14:anchorId="587CAE30" wp14:editId="42334ACB">
            <wp:extent cx="6096" cy="18293"/>
            <wp:effectExtent l="0" t="0" r="0" b="0"/>
            <wp:docPr id="31745" name="Picture 31745"/>
            <wp:cNvGraphicFramePr/>
            <a:graphic xmlns:a="http://schemas.openxmlformats.org/drawingml/2006/main">
              <a:graphicData uri="http://schemas.openxmlformats.org/drawingml/2006/picture">
                <pic:pic xmlns:pic="http://schemas.openxmlformats.org/drawingml/2006/picture">
                  <pic:nvPicPr>
                    <pic:cNvPr id="31745" name="Picture 31745"/>
                    <pic:cNvPicPr/>
                  </pic:nvPicPr>
                  <pic:blipFill>
                    <a:blip r:embed="rId21"/>
                    <a:stretch>
                      <a:fillRect/>
                    </a:stretch>
                  </pic:blipFill>
                  <pic:spPr>
                    <a:xfrm>
                      <a:off x="0" y="0"/>
                      <a:ext cx="6096" cy="18293"/>
                    </a:xfrm>
                    <a:prstGeom prst="rect">
                      <a:avLst/>
                    </a:prstGeom>
                  </pic:spPr>
                </pic:pic>
              </a:graphicData>
            </a:graphic>
          </wp:inline>
        </w:drawing>
      </w:r>
      <w:r w:rsidRPr="005C17CC">
        <w:t>NUTRIENT BUDGET</w:t>
      </w:r>
    </w:p>
    <w:p w14:paraId="49FEDE8B" w14:textId="77777777" w:rsidR="005C17CC" w:rsidRPr="005C17CC" w:rsidRDefault="005C17CC" w:rsidP="005C17CC">
      <w:r w:rsidRPr="005C17CC">
        <w:t xml:space="preserve">The primary cause of the observed water quality problems and toxic algal blooms is high concentrations of nutrients, particularly phosphorus, in American Lake. Nutrient inputs to the lake from various sources were quantified. The percent contribution to the overall nutrient load was as follows; </w:t>
      </w:r>
      <w:proofErr w:type="spellStart"/>
      <w:r w:rsidRPr="005C17CC">
        <w:t>streamflows</w:t>
      </w:r>
      <w:proofErr w:type="spellEnd"/>
      <w:r w:rsidRPr="005C17CC">
        <w:t>—5 percent; precipitation—5 percent; fish pens— 4 percent; groundwater—43 percent; and internal sources—42 percent. Internal loading and groundwater are the two major sources of phosphorus to American Lake.</w:t>
      </w:r>
    </w:p>
    <w:p w14:paraId="51AC61D2" w14:textId="77777777" w:rsidR="005C17CC" w:rsidRPr="005C17CC" w:rsidRDefault="005C17CC" w:rsidP="005C17CC">
      <w:r w:rsidRPr="005C17CC">
        <w:t xml:space="preserve">The primary internal loading mechanism was release of phosphorus from lake sediments under conditions of low oxygen. The buildup of high concentrations of phosphorus in American Lake bottom waters indicates that the sediments released a large amount of phosphorus to the lake both in the deep and shallow basins. The internal phosphorus loading is caused by excessive nutrient loading from the watershed in the </w:t>
      </w:r>
      <w:proofErr w:type="gramStart"/>
      <w:r w:rsidRPr="005C17CC">
        <w:t>past, and</w:t>
      </w:r>
      <w:proofErr w:type="gramEnd"/>
      <w:r w:rsidRPr="005C17CC">
        <w:t xml:space="preserve"> would not be occurring to the magnitude observed in American Lake had nonpoint pollution sources been smaller.</w:t>
      </w:r>
      <w:r w:rsidRPr="005C17CC">
        <w:rPr>
          <w:noProof/>
        </w:rPr>
        <w:drawing>
          <wp:inline distT="0" distB="0" distL="0" distR="0" wp14:anchorId="44C9220A" wp14:editId="732BC0BB">
            <wp:extent cx="27432" cy="24391"/>
            <wp:effectExtent l="0" t="0" r="0" b="0"/>
            <wp:docPr id="31747" name="Picture 31747"/>
            <wp:cNvGraphicFramePr/>
            <a:graphic xmlns:a="http://schemas.openxmlformats.org/drawingml/2006/main">
              <a:graphicData uri="http://schemas.openxmlformats.org/drawingml/2006/picture">
                <pic:pic xmlns:pic="http://schemas.openxmlformats.org/drawingml/2006/picture">
                  <pic:nvPicPr>
                    <pic:cNvPr id="31747" name="Picture 31747"/>
                    <pic:cNvPicPr/>
                  </pic:nvPicPr>
                  <pic:blipFill>
                    <a:blip r:embed="rId22"/>
                    <a:stretch>
                      <a:fillRect/>
                    </a:stretch>
                  </pic:blipFill>
                  <pic:spPr>
                    <a:xfrm>
                      <a:off x="0" y="0"/>
                      <a:ext cx="27432" cy="24391"/>
                    </a:xfrm>
                    <a:prstGeom prst="rect">
                      <a:avLst/>
                    </a:prstGeom>
                  </pic:spPr>
                </pic:pic>
              </a:graphicData>
            </a:graphic>
          </wp:inline>
        </w:drawing>
      </w:r>
    </w:p>
    <w:p w14:paraId="5D31A1A2" w14:textId="77777777" w:rsidR="005C17CC" w:rsidRPr="005C17CC" w:rsidRDefault="005C17CC" w:rsidP="005C17CC">
      <w:r w:rsidRPr="005C17CC">
        <w:t>Groundwater also serves as a significant source of nutrients to the lake. The groundwater study revealed that the aquifer supplying American lake is enriched with total phosphorus (mean of 87 micrograms per liter) and inorganic nitrogen (mean 1,419 micrograms per liter).</w:t>
      </w:r>
    </w:p>
    <w:p w14:paraId="5412B6B7" w14:textId="77777777" w:rsidR="005C17CC" w:rsidRPr="005C17CC" w:rsidRDefault="005C17CC" w:rsidP="005C17CC">
      <w:r w:rsidRPr="005C17CC">
        <w:t xml:space="preserve">Total phosphorus was notably higher in the Camp Murray and Tacoma Country and Golf Club wells than in the other wells sampled. Concentrations ranged from 993 to 2,270 ug/L for the country club well and from 1,080 to 2,270 ug/L for the Camp Murray well. The </w:t>
      </w:r>
      <w:r w:rsidRPr="005C17CC">
        <w:rPr>
          <w:noProof/>
        </w:rPr>
        <w:drawing>
          <wp:inline distT="0" distB="0" distL="0" distR="0" wp14:anchorId="708DC3BC" wp14:editId="099B029B">
            <wp:extent cx="21336" cy="18293"/>
            <wp:effectExtent l="0" t="0" r="0" b="0"/>
            <wp:docPr id="11498" name="Picture 11498"/>
            <wp:cNvGraphicFramePr/>
            <a:graphic xmlns:a="http://schemas.openxmlformats.org/drawingml/2006/main">
              <a:graphicData uri="http://schemas.openxmlformats.org/drawingml/2006/picture">
                <pic:pic xmlns:pic="http://schemas.openxmlformats.org/drawingml/2006/picture">
                  <pic:nvPicPr>
                    <pic:cNvPr id="11498" name="Picture 11498"/>
                    <pic:cNvPicPr/>
                  </pic:nvPicPr>
                  <pic:blipFill>
                    <a:blip r:embed="rId23"/>
                    <a:stretch>
                      <a:fillRect/>
                    </a:stretch>
                  </pic:blipFill>
                  <pic:spPr>
                    <a:xfrm>
                      <a:off x="0" y="0"/>
                      <a:ext cx="21336" cy="18293"/>
                    </a:xfrm>
                    <a:prstGeom prst="rect">
                      <a:avLst/>
                    </a:prstGeom>
                  </pic:spPr>
                </pic:pic>
              </a:graphicData>
            </a:graphic>
          </wp:inline>
        </w:drawing>
      </w:r>
      <w:r w:rsidRPr="005C17CC">
        <w:t xml:space="preserve"> findings </w:t>
      </w:r>
      <w:proofErr w:type="gramStart"/>
      <w:r w:rsidRPr="005C17CC">
        <w:t>at</w:t>
      </w:r>
      <w:proofErr w:type="gramEnd"/>
      <w:r w:rsidRPr="005C17CC">
        <w:t xml:space="preserve"> the country club may indicate golf course overfertilization, while those at Camp Murray may be due to past ordnance or petroleum product handling practices. The well point at the country club also had elevated ammonia concentrations relative to the other well points. </w:t>
      </w:r>
      <w:proofErr w:type="spellStart"/>
      <w:r w:rsidRPr="005C17CC">
        <w:t>Nitrite+nitrate-nitrogen</w:t>
      </w:r>
      <w:proofErr w:type="spellEnd"/>
      <w:r w:rsidRPr="005C17CC">
        <w:t xml:space="preserve"> concentrations were generally higher in the unsewered Tillicum area than in the Camp Murray or golf course areas.</w:t>
      </w:r>
    </w:p>
    <w:p w14:paraId="6CF875C6" w14:textId="77777777" w:rsidR="005C17CC" w:rsidRPr="005C17CC" w:rsidRDefault="005C17CC" w:rsidP="005C17CC">
      <w:r w:rsidRPr="005C17CC">
        <w:t xml:space="preserve">POTENTIAL LAND-USE </w:t>
      </w:r>
      <w:proofErr w:type="spellStart"/>
      <w:r w:rsidRPr="005C17CC">
        <w:t>IMPACrs</w:t>
      </w:r>
      <w:proofErr w:type="spellEnd"/>
    </w:p>
    <w:p w14:paraId="12CB3155" w14:textId="77777777" w:rsidR="005C17CC" w:rsidRPr="005C17CC" w:rsidRDefault="005C17CC" w:rsidP="005C17CC">
      <w:r w:rsidRPr="005C17CC">
        <w:rPr>
          <w:noProof/>
        </w:rPr>
        <w:drawing>
          <wp:inline distT="0" distB="0" distL="0" distR="0" wp14:anchorId="1ABF98CD" wp14:editId="4355B58F">
            <wp:extent cx="6096" cy="3049"/>
            <wp:effectExtent l="0" t="0" r="0" b="0"/>
            <wp:docPr id="11499" name="Picture 11499"/>
            <wp:cNvGraphicFramePr/>
            <a:graphic xmlns:a="http://schemas.openxmlformats.org/drawingml/2006/main">
              <a:graphicData uri="http://schemas.openxmlformats.org/drawingml/2006/picture">
                <pic:pic xmlns:pic="http://schemas.openxmlformats.org/drawingml/2006/picture">
                  <pic:nvPicPr>
                    <pic:cNvPr id="11499" name="Picture 11499"/>
                    <pic:cNvPicPr/>
                  </pic:nvPicPr>
                  <pic:blipFill>
                    <a:blip r:embed="rId24"/>
                    <a:stretch>
                      <a:fillRect/>
                    </a:stretch>
                  </pic:blipFill>
                  <pic:spPr>
                    <a:xfrm>
                      <a:off x="0" y="0"/>
                      <a:ext cx="6096" cy="3049"/>
                    </a:xfrm>
                    <a:prstGeom prst="rect">
                      <a:avLst/>
                    </a:prstGeom>
                  </pic:spPr>
                </pic:pic>
              </a:graphicData>
            </a:graphic>
          </wp:inline>
        </w:drawing>
      </w:r>
      <w:r w:rsidRPr="005C17CC">
        <w:t xml:space="preserve">An aerial shoreline analysis and a sanitary survey of shoreline residences were conducted to characterize watershed interactions with lake water quality. The aerial survey revealed considerable evidence of the effects of shoreline activity on the lake. In several locations, construction activities along the lakeshore had resulted in disrupted </w:t>
      </w:r>
      <w:proofErr w:type="gramStart"/>
      <w:r w:rsidRPr="005C17CC">
        <w:t>soils</w:t>
      </w:r>
      <w:proofErr w:type="gramEnd"/>
      <w:r w:rsidRPr="005C17CC">
        <w:t xml:space="preserve">, exposed hillsides, and debris piles. Many lakeside lawns showed indication of </w:t>
      </w:r>
      <w:proofErr w:type="spellStart"/>
      <w:r w:rsidRPr="005C17CC">
        <w:t>overenrichment</w:t>
      </w:r>
      <w:proofErr w:type="spellEnd"/>
      <w:r w:rsidRPr="005C17CC">
        <w:t xml:space="preserve"> due to heavy fertilization. Many lakeside lawns extend to the water's edge, with little or no vegetative buffer to intercept nutrient inputs to the lake. In many cases, street runoff could be traced directly to the lake.</w:t>
      </w:r>
    </w:p>
    <w:p w14:paraId="18303BDC" w14:textId="77777777" w:rsidR="005C17CC" w:rsidRPr="005C17CC" w:rsidRDefault="005C17CC" w:rsidP="005C17CC">
      <w:r w:rsidRPr="005C17CC">
        <w:t xml:space="preserve">Houses in the Tillicum area are served by on-site waste disposal systems. Several locations </w:t>
      </w:r>
      <w:proofErr w:type="gramStart"/>
      <w:r w:rsidRPr="005C17CC">
        <w:t>Of</w:t>
      </w:r>
      <w:proofErr w:type="gramEnd"/>
      <w:r w:rsidRPr="005C17CC">
        <w:t xml:space="preserve"> suspected hydraulic failure or drainfields nearly exceeding their capacity were indicated by the aerial </w:t>
      </w:r>
      <w:proofErr w:type="spellStart"/>
      <w:r w:rsidRPr="005C17CC">
        <w:t>survéy</w:t>
      </w:r>
      <w:proofErr w:type="spellEnd"/>
      <w:r w:rsidRPr="005C17CC">
        <w:t>. Numerous lots in the Tillicum area also had patches of brown</w:t>
      </w:r>
    </w:p>
    <w:p w14:paraId="0D752052" w14:textId="77777777" w:rsidR="005C17CC" w:rsidRPr="005C17CC" w:rsidRDefault="005C17CC" w:rsidP="005C17CC">
      <w:r w:rsidRPr="005C17CC">
        <w:rPr>
          <w:noProof/>
        </w:rPr>
        <mc:AlternateContent>
          <mc:Choice Requires="wpg">
            <w:drawing>
              <wp:inline distT="0" distB="0" distL="0" distR="0" wp14:anchorId="4A22F48F" wp14:editId="3A0CE1F9">
                <wp:extent cx="6601968" cy="12195"/>
                <wp:effectExtent l="0" t="0" r="0" b="0"/>
                <wp:docPr id="31752" name="Group 31752"/>
                <wp:cNvGraphicFramePr/>
                <a:graphic xmlns:a="http://schemas.openxmlformats.org/drawingml/2006/main">
                  <a:graphicData uri="http://schemas.microsoft.com/office/word/2010/wordprocessingGroup">
                    <wpg:wgp>
                      <wpg:cNvGrpSpPr/>
                      <wpg:grpSpPr>
                        <a:xfrm>
                          <a:off x="0" y="0"/>
                          <a:ext cx="6601968" cy="12195"/>
                          <a:chOff x="0" y="0"/>
                          <a:chExt cx="6601968" cy="12195"/>
                        </a:xfrm>
                      </wpg:grpSpPr>
                      <wps:wsp>
                        <wps:cNvPr id="31751" name="Shape 31751"/>
                        <wps:cNvSpPr/>
                        <wps:spPr>
                          <a:xfrm>
                            <a:off x="0" y="0"/>
                            <a:ext cx="6601968" cy="12195"/>
                          </a:xfrm>
                          <a:custGeom>
                            <a:avLst/>
                            <a:gdLst/>
                            <a:ahLst/>
                            <a:cxnLst/>
                            <a:rect l="0" t="0" r="0" b="0"/>
                            <a:pathLst>
                              <a:path w="6601968" h="12195">
                                <a:moveTo>
                                  <a:pt x="0" y="6098"/>
                                </a:moveTo>
                                <a:lnTo>
                                  <a:pt x="6601968" y="6098"/>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4EBB8455" id="Group 31752" o:spid="_x0000_s1026" style="width:519.85pt;height:.95pt;mso-position-horizontal-relative:char;mso-position-vertical-relative:line" coordsize="6601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">
                <v:shape id="Shape 31751" o:spid="_x0000_s1027" style="position:absolute;width:66019;height:121;visibility:visible;mso-wrap-style:square;v-text-anchor:top" coordsize="6601968,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" path="m,6098r6601968,e" filled="f" strokeweight=".33875mm">
                  <v:stroke miterlimit="1" joinstyle="miter"/>
                  <v:path arrowok="t" textboxrect="0,0,6601968,12195"/>
                </v:shape>
                <w10:anchorlock/>
              </v:group>
            </w:pict>
          </mc:Fallback>
        </mc:AlternateContent>
      </w:r>
    </w:p>
    <w:p w14:paraId="6165A282" w14:textId="77777777" w:rsidR="005C17CC" w:rsidRPr="005C17CC" w:rsidRDefault="005C17CC" w:rsidP="005C17CC">
      <w:r w:rsidRPr="005C17CC">
        <w:t>...EXECUTIVE SUMMARY</w:t>
      </w:r>
    </w:p>
    <w:p w14:paraId="13184253" w14:textId="77777777" w:rsidR="005C17CC" w:rsidRPr="005C17CC" w:rsidRDefault="005C17CC" w:rsidP="005C17CC">
      <w:r w:rsidRPr="005C17CC">
        <w:rPr>
          <w:noProof/>
        </w:rPr>
        <mc:AlternateContent>
          <mc:Choice Requires="wpg">
            <w:drawing>
              <wp:inline distT="0" distB="0" distL="0" distR="0" wp14:anchorId="1B45E700" wp14:editId="63BBA0CC">
                <wp:extent cx="6635496" cy="9147"/>
                <wp:effectExtent l="0" t="0" r="0" b="0"/>
                <wp:docPr id="31762" name="Group 31762"/>
                <wp:cNvGraphicFramePr/>
                <a:graphic xmlns:a="http://schemas.openxmlformats.org/drawingml/2006/main">
                  <a:graphicData uri="http://schemas.microsoft.com/office/word/2010/wordprocessingGroup">
                    <wpg:wgp>
                      <wpg:cNvGrpSpPr/>
                      <wpg:grpSpPr>
                        <a:xfrm>
                          <a:off x="0" y="0"/>
                          <a:ext cx="6635496" cy="9147"/>
                          <a:chOff x="0" y="0"/>
                          <a:chExt cx="6635496" cy="9147"/>
                        </a:xfrm>
                      </wpg:grpSpPr>
                      <wps:wsp>
                        <wps:cNvPr id="31761" name="Shape 31761"/>
                        <wps:cNvSpPr/>
                        <wps:spPr>
                          <a:xfrm>
                            <a:off x="0" y="0"/>
                            <a:ext cx="6635496" cy="9147"/>
                          </a:xfrm>
                          <a:custGeom>
                            <a:avLst/>
                            <a:gdLst/>
                            <a:ahLst/>
                            <a:cxnLst/>
                            <a:rect l="0" t="0" r="0" b="0"/>
                            <a:pathLst>
                              <a:path w="6635496" h="9147">
                                <a:moveTo>
                                  <a:pt x="0" y="4573"/>
                                </a:moveTo>
                                <a:lnTo>
                                  <a:pt x="6635496"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3AB7AC1D" id="Group 31762" o:spid="_x0000_s1026" style="width:522.5pt;height:.7pt;mso-position-horizontal-relative:char;mso-position-vertical-relative:line" coordsize="6635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">
                <v:shape id="Shape 31761" o:spid="_x0000_s1027" style="position:absolute;width:66354;height:91;visibility:visible;mso-wrap-style:square;v-text-anchor:top" coordsize="6635496,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" path="m,4573r6635496,e" filled="f" strokeweight=".25408mm">
                  <v:stroke miterlimit="1" joinstyle="miter"/>
                  <v:path arrowok="t" textboxrect="0,0,6635496,9147"/>
                </v:shape>
                <w10:anchorlock/>
              </v:group>
            </w:pict>
          </mc:Fallback>
        </mc:AlternateContent>
      </w:r>
    </w:p>
    <w:p w14:paraId="24B52F9D" w14:textId="77777777" w:rsidR="005C17CC" w:rsidRPr="005C17CC" w:rsidRDefault="005C17CC" w:rsidP="005C17CC">
      <w:r w:rsidRPr="005C17CC">
        <w:rPr>
          <w:noProof/>
        </w:rPr>
        <w:drawing>
          <wp:inline distT="0" distB="0" distL="0" distR="0" wp14:anchorId="30149BFC" wp14:editId="21B0DF47">
            <wp:extent cx="9144" cy="9147"/>
            <wp:effectExtent l="0" t="0" r="0" b="0"/>
            <wp:docPr id="14779" name="Picture 14779"/>
            <wp:cNvGraphicFramePr/>
            <a:graphic xmlns:a="http://schemas.openxmlformats.org/drawingml/2006/main">
              <a:graphicData uri="http://schemas.openxmlformats.org/drawingml/2006/picture">
                <pic:pic xmlns:pic="http://schemas.openxmlformats.org/drawingml/2006/picture">
                  <pic:nvPicPr>
                    <pic:cNvPr id="14779" name="Picture 14779"/>
                    <pic:cNvPicPr/>
                  </pic:nvPicPr>
                  <pic:blipFill>
                    <a:blip r:embed="rId25"/>
                    <a:stretch>
                      <a:fillRect/>
                    </a:stretch>
                  </pic:blipFill>
                  <pic:spPr>
                    <a:xfrm>
                      <a:off x="0" y="0"/>
                      <a:ext cx="9144" cy="9147"/>
                    </a:xfrm>
                    <a:prstGeom prst="rect">
                      <a:avLst/>
                    </a:prstGeom>
                  </pic:spPr>
                </pic:pic>
              </a:graphicData>
            </a:graphic>
          </wp:inline>
        </w:drawing>
      </w:r>
    </w:p>
    <w:p w14:paraId="55F05C1F" w14:textId="77777777" w:rsidR="005C17CC" w:rsidRPr="005C17CC" w:rsidRDefault="005C17CC" w:rsidP="005C17CC">
      <w:r w:rsidRPr="005C17CC">
        <w:rPr>
          <w:noProof/>
        </w:rPr>
        <w:drawing>
          <wp:anchor distT="0" distB="0" distL="114300" distR="114300" simplePos="0" relativeHeight="251664384" behindDoc="0" locked="0" layoutInCell="1" allowOverlap="0" wp14:anchorId="19725A45" wp14:editId="52FDDABD">
            <wp:simplePos x="0" y="0"/>
            <wp:positionH relativeFrom="column">
              <wp:posOffset>6537962</wp:posOffset>
            </wp:positionH>
            <wp:positionV relativeFrom="paragraph">
              <wp:posOffset>1684086</wp:posOffset>
            </wp:positionV>
            <wp:extent cx="12192" cy="9147"/>
            <wp:effectExtent l="0" t="0" r="0" b="0"/>
            <wp:wrapSquare wrapText="bothSides"/>
            <wp:docPr id="14788" name="Picture 14788"/>
            <wp:cNvGraphicFramePr/>
            <a:graphic xmlns:a="http://schemas.openxmlformats.org/drawingml/2006/main">
              <a:graphicData uri="http://schemas.openxmlformats.org/drawingml/2006/picture">
                <pic:pic xmlns:pic="http://schemas.openxmlformats.org/drawingml/2006/picture">
                  <pic:nvPicPr>
                    <pic:cNvPr id="14788" name="Picture 14788"/>
                    <pic:cNvPicPr/>
                  </pic:nvPicPr>
                  <pic:blipFill>
                    <a:blip r:embed="rId26"/>
                    <a:stretch>
                      <a:fillRect/>
                    </a:stretch>
                  </pic:blipFill>
                  <pic:spPr>
                    <a:xfrm>
                      <a:off x="0" y="0"/>
                      <a:ext cx="12192" cy="9147"/>
                    </a:xfrm>
                    <a:prstGeom prst="rect">
                      <a:avLst/>
                    </a:prstGeom>
                  </pic:spPr>
                </pic:pic>
              </a:graphicData>
            </a:graphic>
          </wp:anchor>
        </w:drawing>
      </w:r>
      <w:proofErr w:type="gramStart"/>
      <w:r w:rsidRPr="005C17CC">
        <w:t>Several use</w:t>
      </w:r>
      <w:proofErr w:type="gramEnd"/>
      <w:r w:rsidRPr="005C17CC">
        <w:t xml:space="preserve"> recommendations were developed by the Tacoma-Pierce County Health Department and the Washington Department of Health during the first toxic bloom in winter 1989-1990. The most important use recommendation is that children and pets should be closely supervised when near the lake during a toxic algal bloom in American Lake. Access </w:t>
      </w:r>
      <w:proofErr w:type="gramStart"/>
      <w:r w:rsidRPr="005C17CC">
        <w:t>of</w:t>
      </w:r>
      <w:proofErr w:type="gramEnd"/>
      <w:r w:rsidRPr="005C17CC">
        <w:t xml:space="preserve"> pets to the lake should be strictly limited. Swimming and other water contact sports are permissible, provided there </w:t>
      </w:r>
      <w:proofErr w:type="gramStart"/>
      <w:r w:rsidRPr="005C17CC">
        <w:t>are</w:t>
      </w:r>
      <w:proofErr w:type="gramEnd"/>
      <w:r w:rsidRPr="005C17CC">
        <w:t xml:space="preserve"> no visible algae or water discoloration in the vicinity. Skin that contacts the water should be washed with soap immediately after leaving the water to reduce the potential for skin irritations. Where visible algae are present, boating and fishing activities should be restricted. All trailers and boat hulls should be rinsed with water before going to another lake.</w:t>
      </w:r>
    </w:p>
    <w:p w14:paraId="010AF30C" w14:textId="77777777" w:rsidR="005C17CC" w:rsidRPr="005C17CC" w:rsidRDefault="005C17CC" w:rsidP="005C17CC">
      <w:r w:rsidRPr="005C17CC">
        <w:t>LAKE MANAGEMENT PLAN</w:t>
      </w:r>
    </w:p>
    <w:p w14:paraId="1C1AC869" w14:textId="77777777" w:rsidR="005C17CC" w:rsidRPr="005C17CC" w:rsidRDefault="005C17CC" w:rsidP="005C17CC">
      <w:r w:rsidRPr="005C17CC">
        <w:rPr>
          <w:noProof/>
        </w:rPr>
        <w:drawing>
          <wp:anchor distT="0" distB="0" distL="114300" distR="114300" simplePos="0" relativeHeight="251665408" behindDoc="0" locked="0" layoutInCell="1" allowOverlap="0" wp14:anchorId="6FBD5E0C" wp14:editId="4ECDE6F2">
            <wp:simplePos x="0" y="0"/>
            <wp:positionH relativeFrom="page">
              <wp:posOffset>131064</wp:posOffset>
            </wp:positionH>
            <wp:positionV relativeFrom="page">
              <wp:posOffset>7073377</wp:posOffset>
            </wp:positionV>
            <wp:extent cx="3048" cy="3049"/>
            <wp:effectExtent l="0" t="0" r="0" b="0"/>
            <wp:wrapSquare wrapText="bothSides"/>
            <wp:docPr id="14807" name="Picture 14807"/>
            <wp:cNvGraphicFramePr/>
            <a:graphic xmlns:a="http://schemas.openxmlformats.org/drawingml/2006/main">
              <a:graphicData uri="http://schemas.openxmlformats.org/drawingml/2006/picture">
                <pic:pic xmlns:pic="http://schemas.openxmlformats.org/drawingml/2006/picture">
                  <pic:nvPicPr>
                    <pic:cNvPr id="14807" name="Picture 14807"/>
                    <pic:cNvPicPr/>
                  </pic:nvPicPr>
                  <pic:blipFill>
                    <a:blip r:embed="rId27"/>
                    <a:stretch>
                      <a:fillRect/>
                    </a:stretch>
                  </pic:blipFill>
                  <pic:spPr>
                    <a:xfrm>
                      <a:off x="0" y="0"/>
                      <a:ext cx="3048" cy="3049"/>
                    </a:xfrm>
                    <a:prstGeom prst="rect">
                      <a:avLst/>
                    </a:prstGeom>
                  </pic:spPr>
                </pic:pic>
              </a:graphicData>
            </a:graphic>
          </wp:anchor>
        </w:drawing>
      </w:r>
      <w:r w:rsidRPr="005C17CC">
        <w:rPr>
          <w:noProof/>
        </w:rPr>
        <w:drawing>
          <wp:anchor distT="0" distB="0" distL="114300" distR="114300" simplePos="0" relativeHeight="251666432" behindDoc="0" locked="0" layoutInCell="1" allowOverlap="0" wp14:anchorId="4C21C408" wp14:editId="466A32E2">
            <wp:simplePos x="0" y="0"/>
            <wp:positionH relativeFrom="page">
              <wp:posOffset>170688</wp:posOffset>
            </wp:positionH>
            <wp:positionV relativeFrom="page">
              <wp:posOffset>7558147</wp:posOffset>
            </wp:positionV>
            <wp:extent cx="6096" cy="6097"/>
            <wp:effectExtent l="0" t="0" r="0" b="0"/>
            <wp:wrapSquare wrapText="bothSides"/>
            <wp:docPr id="14808" name="Picture 14808"/>
            <wp:cNvGraphicFramePr/>
            <a:graphic xmlns:a="http://schemas.openxmlformats.org/drawingml/2006/main">
              <a:graphicData uri="http://schemas.openxmlformats.org/drawingml/2006/picture">
                <pic:pic xmlns:pic="http://schemas.openxmlformats.org/drawingml/2006/picture">
                  <pic:nvPicPr>
                    <pic:cNvPr id="14808" name="Picture 14808"/>
                    <pic:cNvPicPr/>
                  </pic:nvPicPr>
                  <pic:blipFill>
                    <a:blip r:embed="rId28"/>
                    <a:stretch>
                      <a:fillRect/>
                    </a:stretch>
                  </pic:blipFill>
                  <pic:spPr>
                    <a:xfrm>
                      <a:off x="0" y="0"/>
                      <a:ext cx="6096" cy="6097"/>
                    </a:xfrm>
                    <a:prstGeom prst="rect">
                      <a:avLst/>
                    </a:prstGeom>
                  </pic:spPr>
                </pic:pic>
              </a:graphicData>
            </a:graphic>
          </wp:anchor>
        </w:drawing>
      </w:r>
      <w:r w:rsidRPr="005C17CC">
        <w:rPr>
          <w:noProof/>
        </w:rPr>
        <w:drawing>
          <wp:anchor distT="0" distB="0" distL="114300" distR="114300" simplePos="0" relativeHeight="251667456" behindDoc="0" locked="0" layoutInCell="1" allowOverlap="0" wp14:anchorId="732EE8FB" wp14:editId="69ACE010">
            <wp:simplePos x="0" y="0"/>
            <wp:positionH relativeFrom="page">
              <wp:posOffset>134112</wp:posOffset>
            </wp:positionH>
            <wp:positionV relativeFrom="page">
              <wp:posOffset>1356747</wp:posOffset>
            </wp:positionV>
            <wp:extent cx="9144" cy="67075"/>
            <wp:effectExtent l="0" t="0" r="0" b="0"/>
            <wp:wrapSquare wrapText="bothSides"/>
            <wp:docPr id="31753" name="Picture 31753"/>
            <wp:cNvGraphicFramePr/>
            <a:graphic xmlns:a="http://schemas.openxmlformats.org/drawingml/2006/main">
              <a:graphicData uri="http://schemas.openxmlformats.org/drawingml/2006/picture">
                <pic:pic xmlns:pic="http://schemas.openxmlformats.org/drawingml/2006/picture">
                  <pic:nvPicPr>
                    <pic:cNvPr id="31753" name="Picture 31753"/>
                    <pic:cNvPicPr/>
                  </pic:nvPicPr>
                  <pic:blipFill>
                    <a:blip r:embed="rId29"/>
                    <a:stretch>
                      <a:fillRect/>
                    </a:stretch>
                  </pic:blipFill>
                  <pic:spPr>
                    <a:xfrm>
                      <a:off x="0" y="0"/>
                      <a:ext cx="9144" cy="67075"/>
                    </a:xfrm>
                    <a:prstGeom prst="rect">
                      <a:avLst/>
                    </a:prstGeom>
                  </pic:spPr>
                </pic:pic>
              </a:graphicData>
            </a:graphic>
          </wp:anchor>
        </w:drawing>
      </w:r>
      <w:r w:rsidRPr="005C17CC">
        <w:rPr>
          <w:noProof/>
        </w:rPr>
        <w:drawing>
          <wp:anchor distT="0" distB="0" distL="114300" distR="114300" simplePos="0" relativeHeight="251668480" behindDoc="0" locked="0" layoutInCell="1" allowOverlap="0" wp14:anchorId="281CC1D2" wp14:editId="7244605D">
            <wp:simplePos x="0" y="0"/>
            <wp:positionH relativeFrom="page">
              <wp:posOffset>134112</wp:posOffset>
            </wp:positionH>
            <wp:positionV relativeFrom="page">
              <wp:posOffset>1896397</wp:posOffset>
            </wp:positionV>
            <wp:extent cx="36576" cy="97564"/>
            <wp:effectExtent l="0" t="0" r="0" b="0"/>
            <wp:wrapSquare wrapText="bothSides"/>
            <wp:docPr id="31755" name="Picture 31755"/>
            <wp:cNvGraphicFramePr/>
            <a:graphic xmlns:a="http://schemas.openxmlformats.org/drawingml/2006/main">
              <a:graphicData uri="http://schemas.openxmlformats.org/drawingml/2006/picture">
                <pic:pic xmlns:pic="http://schemas.openxmlformats.org/drawingml/2006/picture">
                  <pic:nvPicPr>
                    <pic:cNvPr id="31755" name="Picture 31755"/>
                    <pic:cNvPicPr/>
                  </pic:nvPicPr>
                  <pic:blipFill>
                    <a:blip r:embed="rId30"/>
                    <a:stretch>
                      <a:fillRect/>
                    </a:stretch>
                  </pic:blipFill>
                  <pic:spPr>
                    <a:xfrm>
                      <a:off x="0" y="0"/>
                      <a:ext cx="36576" cy="97564"/>
                    </a:xfrm>
                    <a:prstGeom prst="rect">
                      <a:avLst/>
                    </a:prstGeom>
                  </pic:spPr>
                </pic:pic>
              </a:graphicData>
            </a:graphic>
          </wp:anchor>
        </w:drawing>
      </w:r>
      <w:r w:rsidRPr="005C17CC">
        <w:rPr>
          <w:noProof/>
        </w:rPr>
        <w:drawing>
          <wp:anchor distT="0" distB="0" distL="114300" distR="114300" simplePos="0" relativeHeight="251669504" behindDoc="0" locked="0" layoutInCell="1" allowOverlap="0" wp14:anchorId="4431D023" wp14:editId="460AAE66">
            <wp:simplePos x="0" y="0"/>
            <wp:positionH relativeFrom="page">
              <wp:posOffset>143256</wp:posOffset>
            </wp:positionH>
            <wp:positionV relativeFrom="page">
              <wp:posOffset>3923895</wp:posOffset>
            </wp:positionV>
            <wp:extent cx="9144" cy="27440"/>
            <wp:effectExtent l="0" t="0" r="0" b="0"/>
            <wp:wrapSquare wrapText="bothSides"/>
            <wp:docPr id="31757" name="Picture 31757"/>
            <wp:cNvGraphicFramePr/>
            <a:graphic xmlns:a="http://schemas.openxmlformats.org/drawingml/2006/main">
              <a:graphicData uri="http://schemas.openxmlformats.org/drawingml/2006/picture">
                <pic:pic xmlns:pic="http://schemas.openxmlformats.org/drawingml/2006/picture">
                  <pic:nvPicPr>
                    <pic:cNvPr id="31757" name="Picture 31757"/>
                    <pic:cNvPicPr/>
                  </pic:nvPicPr>
                  <pic:blipFill>
                    <a:blip r:embed="rId31"/>
                    <a:stretch>
                      <a:fillRect/>
                    </a:stretch>
                  </pic:blipFill>
                  <pic:spPr>
                    <a:xfrm>
                      <a:off x="0" y="0"/>
                      <a:ext cx="9144" cy="27440"/>
                    </a:xfrm>
                    <a:prstGeom prst="rect">
                      <a:avLst/>
                    </a:prstGeom>
                  </pic:spPr>
                </pic:pic>
              </a:graphicData>
            </a:graphic>
          </wp:anchor>
        </w:drawing>
      </w:r>
      <w:r w:rsidRPr="005C17CC">
        <w:rPr>
          <w:noProof/>
        </w:rPr>
        <w:drawing>
          <wp:anchor distT="0" distB="0" distL="114300" distR="114300" simplePos="0" relativeHeight="251670528" behindDoc="0" locked="0" layoutInCell="1" allowOverlap="0" wp14:anchorId="22D1572C" wp14:editId="5409FDD6">
            <wp:simplePos x="0" y="0"/>
            <wp:positionH relativeFrom="page">
              <wp:posOffset>155448</wp:posOffset>
            </wp:positionH>
            <wp:positionV relativeFrom="page">
              <wp:posOffset>5494063</wp:posOffset>
            </wp:positionV>
            <wp:extent cx="6096" cy="6098"/>
            <wp:effectExtent l="0" t="0" r="0" b="0"/>
            <wp:wrapSquare wrapText="bothSides"/>
            <wp:docPr id="14793" name="Picture 14793"/>
            <wp:cNvGraphicFramePr/>
            <a:graphic xmlns:a="http://schemas.openxmlformats.org/drawingml/2006/main">
              <a:graphicData uri="http://schemas.openxmlformats.org/drawingml/2006/picture">
                <pic:pic xmlns:pic="http://schemas.openxmlformats.org/drawingml/2006/picture">
                  <pic:nvPicPr>
                    <pic:cNvPr id="14793" name="Picture 14793"/>
                    <pic:cNvPicPr/>
                  </pic:nvPicPr>
                  <pic:blipFill>
                    <a:blip r:embed="rId32"/>
                    <a:stretch>
                      <a:fillRect/>
                    </a:stretch>
                  </pic:blipFill>
                  <pic:spPr>
                    <a:xfrm>
                      <a:off x="0" y="0"/>
                      <a:ext cx="6096" cy="6098"/>
                    </a:xfrm>
                    <a:prstGeom prst="rect">
                      <a:avLst/>
                    </a:prstGeom>
                  </pic:spPr>
                </pic:pic>
              </a:graphicData>
            </a:graphic>
          </wp:anchor>
        </w:drawing>
      </w:r>
      <w:r w:rsidRPr="005C17CC">
        <w:rPr>
          <w:noProof/>
        </w:rPr>
        <w:drawing>
          <wp:anchor distT="0" distB="0" distL="114300" distR="114300" simplePos="0" relativeHeight="251671552" behindDoc="0" locked="0" layoutInCell="1" allowOverlap="0" wp14:anchorId="1E5BE631" wp14:editId="469AAB69">
            <wp:simplePos x="0" y="0"/>
            <wp:positionH relativeFrom="page">
              <wp:posOffset>164592</wp:posOffset>
            </wp:positionH>
            <wp:positionV relativeFrom="page">
              <wp:posOffset>5500161</wp:posOffset>
            </wp:positionV>
            <wp:extent cx="12192" cy="6098"/>
            <wp:effectExtent l="0" t="0" r="0" b="0"/>
            <wp:wrapSquare wrapText="bothSides"/>
            <wp:docPr id="14794" name="Picture 14794"/>
            <wp:cNvGraphicFramePr/>
            <a:graphic xmlns:a="http://schemas.openxmlformats.org/drawingml/2006/main">
              <a:graphicData uri="http://schemas.openxmlformats.org/drawingml/2006/picture">
                <pic:pic xmlns:pic="http://schemas.openxmlformats.org/drawingml/2006/picture">
                  <pic:nvPicPr>
                    <pic:cNvPr id="14794" name="Picture 14794"/>
                    <pic:cNvPicPr/>
                  </pic:nvPicPr>
                  <pic:blipFill>
                    <a:blip r:embed="rId33"/>
                    <a:stretch>
                      <a:fillRect/>
                    </a:stretch>
                  </pic:blipFill>
                  <pic:spPr>
                    <a:xfrm>
                      <a:off x="0" y="0"/>
                      <a:ext cx="12192" cy="6098"/>
                    </a:xfrm>
                    <a:prstGeom prst="rect">
                      <a:avLst/>
                    </a:prstGeom>
                  </pic:spPr>
                </pic:pic>
              </a:graphicData>
            </a:graphic>
          </wp:anchor>
        </w:drawing>
      </w:r>
      <w:r w:rsidRPr="005C17CC">
        <w:rPr>
          <w:noProof/>
        </w:rPr>
        <w:drawing>
          <wp:anchor distT="0" distB="0" distL="114300" distR="114300" simplePos="0" relativeHeight="251672576" behindDoc="0" locked="0" layoutInCell="1" allowOverlap="0" wp14:anchorId="36AEAB2B" wp14:editId="65E96A29">
            <wp:simplePos x="0" y="0"/>
            <wp:positionH relativeFrom="page">
              <wp:posOffset>146304</wp:posOffset>
            </wp:positionH>
            <wp:positionV relativeFrom="page">
              <wp:posOffset>5503209</wp:posOffset>
            </wp:positionV>
            <wp:extent cx="3048" cy="3049"/>
            <wp:effectExtent l="0" t="0" r="0" b="0"/>
            <wp:wrapSquare wrapText="bothSides"/>
            <wp:docPr id="14795" name="Picture 14795"/>
            <wp:cNvGraphicFramePr/>
            <a:graphic xmlns:a="http://schemas.openxmlformats.org/drawingml/2006/main">
              <a:graphicData uri="http://schemas.openxmlformats.org/drawingml/2006/picture">
                <pic:pic xmlns:pic="http://schemas.openxmlformats.org/drawingml/2006/picture">
                  <pic:nvPicPr>
                    <pic:cNvPr id="14795" name="Picture 14795"/>
                    <pic:cNvPicPr/>
                  </pic:nvPicPr>
                  <pic:blipFill>
                    <a:blip r:embed="rId34"/>
                    <a:stretch>
                      <a:fillRect/>
                    </a:stretch>
                  </pic:blipFill>
                  <pic:spPr>
                    <a:xfrm>
                      <a:off x="0" y="0"/>
                      <a:ext cx="3048" cy="3049"/>
                    </a:xfrm>
                    <a:prstGeom prst="rect">
                      <a:avLst/>
                    </a:prstGeom>
                  </pic:spPr>
                </pic:pic>
              </a:graphicData>
            </a:graphic>
          </wp:anchor>
        </w:drawing>
      </w:r>
      <w:r w:rsidRPr="005C17CC">
        <w:rPr>
          <w:noProof/>
        </w:rPr>
        <w:drawing>
          <wp:anchor distT="0" distB="0" distL="114300" distR="114300" simplePos="0" relativeHeight="251673600" behindDoc="0" locked="0" layoutInCell="1" allowOverlap="0" wp14:anchorId="469A830E" wp14:editId="30A299F6">
            <wp:simplePos x="0" y="0"/>
            <wp:positionH relativeFrom="page">
              <wp:posOffset>155448</wp:posOffset>
            </wp:positionH>
            <wp:positionV relativeFrom="page">
              <wp:posOffset>5506258</wp:posOffset>
            </wp:positionV>
            <wp:extent cx="3048" cy="3049"/>
            <wp:effectExtent l="0" t="0" r="0" b="0"/>
            <wp:wrapSquare wrapText="bothSides"/>
            <wp:docPr id="14796" name="Picture 14796"/>
            <wp:cNvGraphicFramePr/>
            <a:graphic xmlns:a="http://schemas.openxmlformats.org/drawingml/2006/main">
              <a:graphicData uri="http://schemas.openxmlformats.org/drawingml/2006/picture">
                <pic:pic xmlns:pic="http://schemas.openxmlformats.org/drawingml/2006/picture">
                  <pic:nvPicPr>
                    <pic:cNvPr id="14796" name="Picture 14796"/>
                    <pic:cNvPicPr/>
                  </pic:nvPicPr>
                  <pic:blipFill>
                    <a:blip r:embed="rId35"/>
                    <a:stretch>
                      <a:fillRect/>
                    </a:stretch>
                  </pic:blipFill>
                  <pic:spPr>
                    <a:xfrm>
                      <a:off x="0" y="0"/>
                      <a:ext cx="3048" cy="3049"/>
                    </a:xfrm>
                    <a:prstGeom prst="rect">
                      <a:avLst/>
                    </a:prstGeom>
                  </pic:spPr>
                </pic:pic>
              </a:graphicData>
            </a:graphic>
          </wp:anchor>
        </w:drawing>
      </w:r>
      <w:r w:rsidRPr="005C17CC">
        <w:rPr>
          <w:noProof/>
        </w:rPr>
        <w:drawing>
          <wp:anchor distT="0" distB="0" distL="114300" distR="114300" simplePos="0" relativeHeight="251674624" behindDoc="0" locked="0" layoutInCell="1" allowOverlap="0" wp14:anchorId="68F93F17" wp14:editId="3CF6558F">
            <wp:simplePos x="0" y="0"/>
            <wp:positionH relativeFrom="page">
              <wp:posOffset>164592</wp:posOffset>
            </wp:positionH>
            <wp:positionV relativeFrom="page">
              <wp:posOffset>5509307</wp:posOffset>
            </wp:positionV>
            <wp:extent cx="9144" cy="15244"/>
            <wp:effectExtent l="0" t="0" r="0" b="0"/>
            <wp:wrapSquare wrapText="bothSides"/>
            <wp:docPr id="14797" name="Picture 14797"/>
            <wp:cNvGraphicFramePr/>
            <a:graphic xmlns:a="http://schemas.openxmlformats.org/drawingml/2006/main">
              <a:graphicData uri="http://schemas.openxmlformats.org/drawingml/2006/picture">
                <pic:pic xmlns:pic="http://schemas.openxmlformats.org/drawingml/2006/picture">
                  <pic:nvPicPr>
                    <pic:cNvPr id="14797" name="Picture 14797"/>
                    <pic:cNvPicPr/>
                  </pic:nvPicPr>
                  <pic:blipFill>
                    <a:blip r:embed="rId36"/>
                    <a:stretch>
                      <a:fillRect/>
                    </a:stretch>
                  </pic:blipFill>
                  <pic:spPr>
                    <a:xfrm>
                      <a:off x="0" y="0"/>
                      <a:ext cx="9144" cy="15244"/>
                    </a:xfrm>
                    <a:prstGeom prst="rect">
                      <a:avLst/>
                    </a:prstGeom>
                  </pic:spPr>
                </pic:pic>
              </a:graphicData>
            </a:graphic>
          </wp:anchor>
        </w:drawing>
      </w:r>
      <w:r w:rsidRPr="005C17CC">
        <w:rPr>
          <w:noProof/>
        </w:rPr>
        <w:drawing>
          <wp:anchor distT="0" distB="0" distL="114300" distR="114300" simplePos="0" relativeHeight="251675648" behindDoc="0" locked="0" layoutInCell="1" allowOverlap="0" wp14:anchorId="513D209F" wp14:editId="31194D27">
            <wp:simplePos x="0" y="0"/>
            <wp:positionH relativeFrom="page">
              <wp:posOffset>155448</wp:posOffset>
            </wp:positionH>
            <wp:positionV relativeFrom="page">
              <wp:posOffset>5512356</wp:posOffset>
            </wp:positionV>
            <wp:extent cx="6096" cy="9147"/>
            <wp:effectExtent l="0" t="0" r="0" b="0"/>
            <wp:wrapSquare wrapText="bothSides"/>
            <wp:docPr id="14798" name="Picture 14798"/>
            <wp:cNvGraphicFramePr/>
            <a:graphic xmlns:a="http://schemas.openxmlformats.org/drawingml/2006/main">
              <a:graphicData uri="http://schemas.openxmlformats.org/drawingml/2006/picture">
                <pic:pic xmlns:pic="http://schemas.openxmlformats.org/drawingml/2006/picture">
                  <pic:nvPicPr>
                    <pic:cNvPr id="14798" name="Picture 14798"/>
                    <pic:cNvPicPr/>
                  </pic:nvPicPr>
                  <pic:blipFill>
                    <a:blip r:embed="rId37"/>
                    <a:stretch>
                      <a:fillRect/>
                    </a:stretch>
                  </pic:blipFill>
                  <pic:spPr>
                    <a:xfrm>
                      <a:off x="0" y="0"/>
                      <a:ext cx="6096" cy="9147"/>
                    </a:xfrm>
                    <a:prstGeom prst="rect">
                      <a:avLst/>
                    </a:prstGeom>
                  </pic:spPr>
                </pic:pic>
              </a:graphicData>
            </a:graphic>
          </wp:anchor>
        </w:drawing>
      </w:r>
      <w:r w:rsidRPr="005C17CC">
        <w:rPr>
          <w:noProof/>
        </w:rPr>
        <w:drawing>
          <wp:anchor distT="0" distB="0" distL="114300" distR="114300" simplePos="0" relativeHeight="251676672" behindDoc="0" locked="0" layoutInCell="1" allowOverlap="0" wp14:anchorId="32B19F65" wp14:editId="633CB171">
            <wp:simplePos x="0" y="0"/>
            <wp:positionH relativeFrom="page">
              <wp:posOffset>140208</wp:posOffset>
            </wp:positionH>
            <wp:positionV relativeFrom="page">
              <wp:posOffset>5524551</wp:posOffset>
            </wp:positionV>
            <wp:extent cx="12192" cy="9146"/>
            <wp:effectExtent l="0" t="0" r="0" b="0"/>
            <wp:wrapSquare wrapText="bothSides"/>
            <wp:docPr id="14799" name="Picture 14799"/>
            <wp:cNvGraphicFramePr/>
            <a:graphic xmlns:a="http://schemas.openxmlformats.org/drawingml/2006/main">
              <a:graphicData uri="http://schemas.openxmlformats.org/drawingml/2006/picture">
                <pic:pic xmlns:pic="http://schemas.openxmlformats.org/drawingml/2006/picture">
                  <pic:nvPicPr>
                    <pic:cNvPr id="14799" name="Picture 14799"/>
                    <pic:cNvPicPr/>
                  </pic:nvPicPr>
                  <pic:blipFill>
                    <a:blip r:embed="rId38"/>
                    <a:stretch>
                      <a:fillRect/>
                    </a:stretch>
                  </pic:blipFill>
                  <pic:spPr>
                    <a:xfrm>
                      <a:off x="0" y="0"/>
                      <a:ext cx="12192" cy="9146"/>
                    </a:xfrm>
                    <a:prstGeom prst="rect">
                      <a:avLst/>
                    </a:prstGeom>
                  </pic:spPr>
                </pic:pic>
              </a:graphicData>
            </a:graphic>
          </wp:anchor>
        </w:drawing>
      </w:r>
      <w:r w:rsidRPr="005C17CC">
        <w:rPr>
          <w:noProof/>
        </w:rPr>
        <w:drawing>
          <wp:anchor distT="0" distB="0" distL="114300" distR="114300" simplePos="0" relativeHeight="251677696" behindDoc="0" locked="0" layoutInCell="1" allowOverlap="0" wp14:anchorId="2A702E65" wp14:editId="2CB09336">
            <wp:simplePos x="0" y="0"/>
            <wp:positionH relativeFrom="page">
              <wp:posOffset>155448</wp:posOffset>
            </wp:positionH>
            <wp:positionV relativeFrom="page">
              <wp:posOffset>5551991</wp:posOffset>
            </wp:positionV>
            <wp:extent cx="6096" cy="3049"/>
            <wp:effectExtent l="0" t="0" r="0" b="0"/>
            <wp:wrapSquare wrapText="bothSides"/>
            <wp:docPr id="14800" name="Picture 14800"/>
            <wp:cNvGraphicFramePr/>
            <a:graphic xmlns:a="http://schemas.openxmlformats.org/drawingml/2006/main">
              <a:graphicData uri="http://schemas.openxmlformats.org/drawingml/2006/picture">
                <pic:pic xmlns:pic="http://schemas.openxmlformats.org/drawingml/2006/picture">
                  <pic:nvPicPr>
                    <pic:cNvPr id="14800" name="Picture 14800"/>
                    <pic:cNvPicPr/>
                  </pic:nvPicPr>
                  <pic:blipFill>
                    <a:blip r:embed="rId39"/>
                    <a:stretch>
                      <a:fillRect/>
                    </a:stretch>
                  </pic:blipFill>
                  <pic:spPr>
                    <a:xfrm>
                      <a:off x="0" y="0"/>
                      <a:ext cx="6096" cy="3049"/>
                    </a:xfrm>
                    <a:prstGeom prst="rect">
                      <a:avLst/>
                    </a:prstGeom>
                  </pic:spPr>
                </pic:pic>
              </a:graphicData>
            </a:graphic>
          </wp:anchor>
        </w:drawing>
      </w:r>
      <w:r w:rsidRPr="005C17CC">
        <w:rPr>
          <w:noProof/>
        </w:rPr>
        <w:drawing>
          <wp:anchor distT="0" distB="0" distL="114300" distR="114300" simplePos="0" relativeHeight="251678720" behindDoc="0" locked="0" layoutInCell="1" allowOverlap="0" wp14:anchorId="0D0C5324" wp14:editId="2CDE3B5C">
            <wp:simplePos x="0" y="0"/>
            <wp:positionH relativeFrom="page">
              <wp:posOffset>143256</wp:posOffset>
            </wp:positionH>
            <wp:positionV relativeFrom="page">
              <wp:posOffset>6576411</wp:posOffset>
            </wp:positionV>
            <wp:extent cx="33528" cy="60978"/>
            <wp:effectExtent l="0" t="0" r="0" b="0"/>
            <wp:wrapSquare wrapText="bothSides"/>
            <wp:docPr id="31759" name="Picture 31759"/>
            <wp:cNvGraphicFramePr/>
            <a:graphic xmlns:a="http://schemas.openxmlformats.org/drawingml/2006/main">
              <a:graphicData uri="http://schemas.openxmlformats.org/drawingml/2006/picture">
                <pic:pic xmlns:pic="http://schemas.openxmlformats.org/drawingml/2006/picture">
                  <pic:nvPicPr>
                    <pic:cNvPr id="31759" name="Picture 31759"/>
                    <pic:cNvPicPr/>
                  </pic:nvPicPr>
                  <pic:blipFill>
                    <a:blip r:embed="rId40"/>
                    <a:stretch>
                      <a:fillRect/>
                    </a:stretch>
                  </pic:blipFill>
                  <pic:spPr>
                    <a:xfrm>
                      <a:off x="0" y="0"/>
                      <a:ext cx="33528" cy="60978"/>
                    </a:xfrm>
                    <a:prstGeom prst="rect">
                      <a:avLst/>
                    </a:prstGeom>
                  </pic:spPr>
                </pic:pic>
              </a:graphicData>
            </a:graphic>
          </wp:anchor>
        </w:drawing>
      </w:r>
      <w:r w:rsidRPr="005C17CC">
        <w:t xml:space="preserve">The proposed plan to control toxic blue-green algal blooms and improve water quality in American Lake is based on control of both external and internal nutrient sources. The recommended approach is a combination of watershed management measures to control external phosphorus inputs to the lake with an aluminum sulfate (alum) treatment to address internal phosphorus loading. Long-term improvements in lake water quality will </w:t>
      </w:r>
      <w:r w:rsidRPr="005C17CC">
        <w:rPr>
          <w:noProof/>
        </w:rPr>
        <w:drawing>
          <wp:inline distT="0" distB="0" distL="0" distR="0" wp14:anchorId="64980380" wp14:editId="36CB1F7D">
            <wp:extent cx="15241" cy="18293"/>
            <wp:effectExtent l="0" t="0" r="0" b="0"/>
            <wp:docPr id="14791" name="Picture 14791"/>
            <wp:cNvGraphicFramePr/>
            <a:graphic xmlns:a="http://schemas.openxmlformats.org/drawingml/2006/main">
              <a:graphicData uri="http://schemas.openxmlformats.org/drawingml/2006/picture">
                <pic:pic xmlns:pic="http://schemas.openxmlformats.org/drawingml/2006/picture">
                  <pic:nvPicPr>
                    <pic:cNvPr id="14791" name="Picture 14791"/>
                    <pic:cNvPicPr/>
                  </pic:nvPicPr>
                  <pic:blipFill>
                    <a:blip r:embed="rId41"/>
                    <a:stretch>
                      <a:fillRect/>
                    </a:stretch>
                  </pic:blipFill>
                  <pic:spPr>
                    <a:xfrm>
                      <a:off x="0" y="0"/>
                      <a:ext cx="15241" cy="18293"/>
                    </a:xfrm>
                    <a:prstGeom prst="rect">
                      <a:avLst/>
                    </a:prstGeom>
                  </pic:spPr>
                </pic:pic>
              </a:graphicData>
            </a:graphic>
          </wp:inline>
        </w:drawing>
      </w:r>
      <w:r w:rsidRPr="005C17CC">
        <w:rPr>
          <w:noProof/>
        </w:rPr>
        <w:drawing>
          <wp:inline distT="0" distB="0" distL="0" distR="0" wp14:anchorId="2983DE05" wp14:editId="42E936F7">
            <wp:extent cx="9144" cy="3049"/>
            <wp:effectExtent l="0" t="0" r="0" b="0"/>
            <wp:docPr id="14792" name="Picture 14792"/>
            <wp:cNvGraphicFramePr/>
            <a:graphic xmlns:a="http://schemas.openxmlformats.org/drawingml/2006/main">
              <a:graphicData uri="http://schemas.openxmlformats.org/drawingml/2006/picture">
                <pic:pic xmlns:pic="http://schemas.openxmlformats.org/drawingml/2006/picture">
                  <pic:nvPicPr>
                    <pic:cNvPr id="14792" name="Picture 14792"/>
                    <pic:cNvPicPr/>
                  </pic:nvPicPr>
                  <pic:blipFill>
                    <a:blip r:embed="rId42"/>
                    <a:stretch>
                      <a:fillRect/>
                    </a:stretch>
                  </pic:blipFill>
                  <pic:spPr>
                    <a:xfrm>
                      <a:off x="0" y="0"/>
                      <a:ext cx="9144" cy="3049"/>
                    </a:xfrm>
                    <a:prstGeom prst="rect">
                      <a:avLst/>
                    </a:prstGeom>
                  </pic:spPr>
                </pic:pic>
              </a:graphicData>
            </a:graphic>
          </wp:inline>
        </w:drawing>
      </w:r>
      <w:r w:rsidRPr="005C17CC">
        <w:t>require implementation of effective watershed controls. However, these efforts may not reduce the occurrence of toxic blue-green algal blooms in the short term, because these blooms appear to be fueled primarily by phosphorus generated by in-lake processes (i.e., sediment release).</w:t>
      </w:r>
    </w:p>
    <w:p w14:paraId="4A872EB3" w14:textId="77777777" w:rsidR="005C17CC" w:rsidRPr="005C17CC" w:rsidRDefault="005C17CC" w:rsidP="005C17CC">
      <w:r w:rsidRPr="005C17CC">
        <w:t>Watershed control measures were categorized into three groups based on land use. The first land use category includes military properties, which encompass approximately 68 percent of the American Lake watershed. Federal lands are exempt from state and local ordinances which may protect water quality (for example, Aquifer Recharge Area, Pierce County Ordinance 91-11952). Because of the large acreage of land managed by military jurisdictions, it is recommended that best management practices, such as those outlined in the Clover/Chambers Creek Basin Groundwater Program, be implemented and that local and state ordinances be followed. In addition, for overall watershed management it would be useful to include nutrient analysis in ongoing water quality studies being conducted as part of contaminated site remediation work.</w:t>
      </w:r>
    </w:p>
    <w:p w14:paraId="3F17641A" w14:textId="77777777" w:rsidR="005C17CC" w:rsidRPr="005C17CC" w:rsidRDefault="005C17CC" w:rsidP="005C17CC">
      <w:r w:rsidRPr="005C17CC">
        <w:t>The second land use category—residential/commercial—includes low and high density residential, commercial, state highways, and county and local roadway uses. Most of the management measures described in this category can be implemented through public awareness programs. Public awareness programs would be led by the Pierce County Department of Public Works and coordinated through the American Lake Improvement Club. Costs for public awareness programs are estimated to be $24,000. Nutrient loading to American Lake can be reduced through improved landscaping techniques, alternative household practices, *water conservation measures, septic system maintenance and • conversion to sewers, and drainage controls. Some drainage controls can be implemented</w:t>
      </w:r>
    </w:p>
    <w:p w14:paraId="7F681E25" w14:textId="77777777" w:rsidR="005C17CC" w:rsidRPr="005C17CC" w:rsidRDefault="005C17CC" w:rsidP="005C17CC">
      <w:r w:rsidRPr="005C17CC">
        <w:rPr>
          <w:noProof/>
        </w:rPr>
        <mc:AlternateContent>
          <mc:Choice Requires="wpg">
            <w:drawing>
              <wp:inline distT="0" distB="0" distL="0" distR="0" wp14:anchorId="07EE70B5" wp14:editId="61669476">
                <wp:extent cx="6681216" cy="12195"/>
                <wp:effectExtent l="0" t="0" r="0" b="0"/>
                <wp:docPr id="31764" name="Group 31764"/>
                <wp:cNvGraphicFramePr/>
                <a:graphic xmlns:a="http://schemas.openxmlformats.org/drawingml/2006/main">
                  <a:graphicData uri="http://schemas.microsoft.com/office/word/2010/wordprocessingGroup">
                    <wpg:wgp>
                      <wpg:cNvGrpSpPr/>
                      <wpg:grpSpPr>
                        <a:xfrm>
                          <a:off x="0" y="0"/>
                          <a:ext cx="6681216" cy="12195"/>
                          <a:chOff x="0" y="0"/>
                          <a:chExt cx="6681216" cy="12195"/>
                        </a:xfrm>
                      </wpg:grpSpPr>
                      <wps:wsp>
                        <wps:cNvPr id="31763" name="Shape 31763"/>
                        <wps:cNvSpPr/>
                        <wps:spPr>
                          <a:xfrm>
                            <a:off x="0" y="0"/>
                            <a:ext cx="6681216" cy="12195"/>
                          </a:xfrm>
                          <a:custGeom>
                            <a:avLst/>
                            <a:gdLst/>
                            <a:ahLst/>
                            <a:cxnLst/>
                            <a:rect l="0" t="0" r="0" b="0"/>
                            <a:pathLst>
                              <a:path w="6681216" h="12195">
                                <a:moveTo>
                                  <a:pt x="0" y="6098"/>
                                </a:moveTo>
                                <a:lnTo>
                                  <a:pt x="6681216" y="6098"/>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6532A1E4" id="Group 31764" o:spid="_x0000_s1026" style="width:526.1pt;height:.95pt;mso-position-horizontal-relative:char;mso-position-vertical-relative:line" coordsize="6681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">
                <v:shape id="Shape 31763" o:spid="_x0000_s1027" style="position:absolute;width:66812;height:121;visibility:visible;mso-wrap-style:square;v-text-anchor:top" coordsize="6681216,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" path="m,6098r6681216,e" filled="f" strokeweight=".33875mm">
                  <v:stroke miterlimit="1" joinstyle="miter"/>
                  <v:path arrowok="t" textboxrect="0,0,6681216,12195"/>
                </v:shape>
                <w10:anchorlock/>
              </v:group>
            </w:pict>
          </mc:Fallback>
        </mc:AlternateContent>
      </w:r>
    </w:p>
    <w:p w14:paraId="58597670" w14:textId="77777777" w:rsidR="005C17CC" w:rsidRPr="005C17CC" w:rsidRDefault="005C17CC" w:rsidP="005C17CC">
      <w:r w:rsidRPr="005C17CC">
        <w:t>American Lake Phase 1 Restoration Study...</w:t>
      </w:r>
    </w:p>
    <w:p w14:paraId="7B219068" w14:textId="77777777" w:rsidR="005C17CC" w:rsidRPr="005C17CC" w:rsidRDefault="005C17CC" w:rsidP="005C17CC">
      <w:r w:rsidRPr="005C17CC">
        <w:rPr>
          <w:noProof/>
        </w:rPr>
        <mc:AlternateContent>
          <mc:Choice Requires="wpg">
            <w:drawing>
              <wp:inline distT="0" distB="0" distL="0" distR="0" wp14:anchorId="375A625D" wp14:editId="217C480E">
                <wp:extent cx="6598921" cy="9147"/>
                <wp:effectExtent l="0" t="0" r="0" b="0"/>
                <wp:docPr id="31766" name="Group 31766"/>
                <wp:cNvGraphicFramePr/>
                <a:graphic xmlns:a="http://schemas.openxmlformats.org/drawingml/2006/main">
                  <a:graphicData uri="http://schemas.microsoft.com/office/word/2010/wordprocessingGroup">
                    <wpg:wgp>
                      <wpg:cNvGrpSpPr/>
                      <wpg:grpSpPr>
                        <a:xfrm>
                          <a:off x="0" y="0"/>
                          <a:ext cx="6598921" cy="9147"/>
                          <a:chOff x="0" y="0"/>
                          <a:chExt cx="6598921" cy="9147"/>
                        </a:xfrm>
                      </wpg:grpSpPr>
                      <wps:wsp>
                        <wps:cNvPr id="31765" name="Shape 31765"/>
                        <wps:cNvSpPr/>
                        <wps:spPr>
                          <a:xfrm>
                            <a:off x="0" y="0"/>
                            <a:ext cx="6598921" cy="9147"/>
                          </a:xfrm>
                          <a:custGeom>
                            <a:avLst/>
                            <a:gdLst/>
                            <a:ahLst/>
                            <a:cxnLst/>
                            <a:rect l="0" t="0" r="0" b="0"/>
                            <a:pathLst>
                              <a:path w="6598921" h="9147">
                                <a:moveTo>
                                  <a:pt x="0" y="4573"/>
                                </a:moveTo>
                                <a:lnTo>
                                  <a:pt x="6598921"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6DBC4143" id="Group 31766" o:spid="_x0000_s1026" style="width:519.6pt;height:.7pt;mso-position-horizontal-relative:char;mso-position-vertical-relative:line" coordsize="6598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">
                <v:shape id="Shape 31765" o:spid="_x0000_s1027" style="position:absolute;width:65989;height:91;visibility:visible;mso-wrap-style:square;v-text-anchor:top" coordsize="6598921,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" path="m,4573r6598921,e" filled="f" strokeweight=".25408mm">
                  <v:stroke miterlimit="1" joinstyle="miter"/>
                  <v:path arrowok="t" textboxrect="0,0,6598921,9147"/>
                </v:shape>
                <w10:anchorlock/>
              </v:group>
            </w:pict>
          </mc:Fallback>
        </mc:AlternateContent>
      </w:r>
    </w:p>
    <w:p w14:paraId="51ADF14C" w14:textId="77777777" w:rsidR="005C17CC" w:rsidRPr="005C17CC" w:rsidRDefault="005C17CC" w:rsidP="005C17CC">
      <w:r w:rsidRPr="005C17CC">
        <w:t>through existing or new Pierce County ordinances or policies, such as stream buffer zones, development practices, and the retrofit of stormwater drywells.</w:t>
      </w:r>
    </w:p>
    <w:p w14:paraId="190ED2D8" w14:textId="77777777" w:rsidR="005C17CC" w:rsidRPr="005C17CC" w:rsidRDefault="005C17CC" w:rsidP="005C17CC">
      <w:r w:rsidRPr="005C17CC">
        <w:t>The third category—open space—includes golf courses, schools, and parks. The major management component within this land use category concerns development and implementation of a quantitative, site-specific, integrated golf course management plan using U.S. Environmental Protection Agency guidelines developed for the Pesticide Root Zone Model (PRIM). Implementation of this landscape management plan may reduce the use of pesticides and fertilizers, which in turn would result in less loading to groundwater and American Lake.</w:t>
      </w:r>
    </w:p>
    <w:p w14:paraId="68BB60F6" w14:textId="77777777" w:rsidR="005C17CC" w:rsidRPr="005C17CC" w:rsidRDefault="005C17CC" w:rsidP="005C17CC">
      <w:r w:rsidRPr="005C17CC">
        <w:t xml:space="preserve">Overall costs to fully implement all watershed management measures are likely to exceed $20,000,000, excluding costs associated with conversion to sewers. However, because the watershed is multi-jurisdictional these costs would not be incurred by any one agency. Measures implemented on military properties would be the responsibility of the federal government. Drywell retrofitting would be a cost assumed by the Pierce County </w:t>
      </w:r>
      <w:proofErr w:type="spellStart"/>
      <w:r w:rsidRPr="005C17CC">
        <w:t>Departn</w:t>
      </w:r>
      <w:proofErr w:type="spellEnd"/>
      <w:r w:rsidRPr="005C17CC">
        <w:t>-tent of Public Works. The Tacoma Country and Golf Club would be responsible for the development and implementation of the golf course management plan.</w:t>
      </w:r>
    </w:p>
    <w:p w14:paraId="7783BBEB" w14:textId="77777777" w:rsidR="005C17CC" w:rsidRPr="005C17CC" w:rsidRDefault="005C17CC" w:rsidP="005C17CC">
      <w:r w:rsidRPr="005C17CC">
        <w:rPr>
          <w:noProof/>
        </w:rPr>
        <mc:AlternateContent>
          <mc:Choice Requires="wpg">
            <w:drawing>
              <wp:anchor distT="0" distB="0" distL="114300" distR="114300" simplePos="0" relativeHeight="251679744" behindDoc="0" locked="0" layoutInCell="1" allowOverlap="1" wp14:anchorId="37E4F264" wp14:editId="6533ADBC">
                <wp:simplePos x="0" y="0"/>
                <wp:positionH relativeFrom="page">
                  <wp:posOffset>323088</wp:posOffset>
                </wp:positionH>
                <wp:positionV relativeFrom="page">
                  <wp:posOffset>9356980</wp:posOffset>
                </wp:positionV>
                <wp:extent cx="6638545" cy="12195"/>
                <wp:effectExtent l="0" t="0" r="0" b="0"/>
                <wp:wrapTopAndBottom/>
                <wp:docPr id="31768" name="Group 31768"/>
                <wp:cNvGraphicFramePr/>
                <a:graphic xmlns:a="http://schemas.openxmlformats.org/drawingml/2006/main">
                  <a:graphicData uri="http://schemas.microsoft.com/office/word/2010/wordprocessingGroup">
                    <wpg:wgp>
                      <wpg:cNvGrpSpPr/>
                      <wpg:grpSpPr>
                        <a:xfrm>
                          <a:off x="0" y="0"/>
                          <a:ext cx="6638545" cy="12195"/>
                          <a:chOff x="0" y="0"/>
                          <a:chExt cx="6638545" cy="12195"/>
                        </a:xfrm>
                      </wpg:grpSpPr>
                      <wps:wsp>
                        <wps:cNvPr id="31767" name="Shape 31767"/>
                        <wps:cNvSpPr/>
                        <wps:spPr>
                          <a:xfrm>
                            <a:off x="0" y="0"/>
                            <a:ext cx="6638545" cy="12195"/>
                          </a:xfrm>
                          <a:custGeom>
                            <a:avLst/>
                            <a:gdLst/>
                            <a:ahLst/>
                            <a:cxnLst/>
                            <a:rect l="0" t="0" r="0" b="0"/>
                            <a:pathLst>
                              <a:path w="6638545" h="12195">
                                <a:moveTo>
                                  <a:pt x="0" y="6098"/>
                                </a:moveTo>
                                <a:lnTo>
                                  <a:pt x="6638545" y="6098"/>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w:pict>
              <v:group w14:anchorId="344CE326" id="Group 31768" o:spid="_x0000_s1026" style="position:absolute;margin-left:25.45pt;margin-top:736.75pt;width:522.7pt;height:.95pt;z-index:251679744;mso-position-horizontal-relative:page;mso-position-vertical-relative:page" coordsize="6638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">
                <v:shape id="Shape 31767" o:spid="_x0000_s1027" style="position:absolute;width:66385;height:121;visibility:visible;mso-wrap-style:square;v-text-anchor:top" coordsize="6638545,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" path="m,6098r6638545,e" filled="f" strokeweight=".33875mm">
                  <v:stroke miterlimit="1" joinstyle="miter"/>
                  <v:path arrowok="t" textboxrect="0,0,6638545,12195"/>
                </v:shape>
                <w10:wrap type="topAndBottom" anchorx="page" anchory="page"/>
              </v:group>
            </w:pict>
          </mc:Fallback>
        </mc:AlternateContent>
      </w:r>
      <w:r w:rsidRPr="005C17CC">
        <w:t xml:space="preserve">Alum treatment is recommended as </w:t>
      </w:r>
      <w:proofErr w:type="gramStart"/>
      <w:r w:rsidRPr="005C17CC">
        <w:t>the</w:t>
      </w:r>
      <w:proofErr w:type="gramEnd"/>
      <w:r w:rsidRPr="005C17CC">
        <w:t xml:space="preserve"> in-lake management measure. Through chemical binding of phosphorus, alum has been found to reduce the release of phosphorus from the sediments. Its beneficial effects (reduced internal phosphorus loadings following treatment) have lasted as long as 10 to 20 years (Cooke et al 1986; in press).</w:t>
      </w:r>
    </w:p>
    <w:p w14:paraId="13CD1E8F" w14:textId="77777777" w:rsidR="005C17CC" w:rsidRPr="005C17CC" w:rsidRDefault="005C17CC" w:rsidP="005C17CC">
      <w:r w:rsidRPr="005C17CC">
        <w:t>The use of the buffering agent sodium aluminate is recommended in conjunction with alum to maintain safe pH and alkalinity levels during the treatment. Careful jar tests and field studies need to be performed to determine the most effective yet safe alum and sodium aluminate dose for American Lake. Based on the dose and costs used in the October 1991 alum and sodium aluminate treatment of Green Lake in Seattle, the treatment of American Lake would cost approximately $450,000. The cost is based on hypolimnetic treatment in the large lake basin and a whole-lake treatment in the small basin. Additional costs for in-lake management are $375,000 for monitoring and documentation, $22,500 for citizen monitoring, and $100,000 for administrative and SEPA costs.</w:t>
      </w:r>
    </w:p>
    <w:p w14:paraId="3F1A14EA" w14:textId="77777777" w:rsidR="005C17CC" w:rsidRPr="005C17CC" w:rsidRDefault="005C17CC" w:rsidP="005C17CC">
      <w:r w:rsidRPr="005C17CC">
        <w:t>RECOMMENDATIONS</w:t>
      </w:r>
    </w:p>
    <w:p w14:paraId="66A11AFD" w14:textId="77777777" w:rsidR="005C17CC" w:rsidRPr="005C17CC" w:rsidRDefault="005C17CC" w:rsidP="005C17CC">
      <w:r w:rsidRPr="005C17CC">
        <w:t>Implementation of a restoration plan is needed to meet the overall goal of enhancing lake water quality and reducing blue-green algal blooms in American Lake. Because the lake exhibits water quality problems indicative of progression to a eutrophic state, initiation of a management plan is timely. Control of nutrients from both external and internal sources will be necessary to reduce the occurrence of toxic blue-green algal blooms. The recommended plan is based on results of the Phase I program and represents an integrated approach to controlling nutrient loading to the lake through both watershed control measures and in-lake restoration techniques. Long-term improvements in water quality</w:t>
      </w:r>
    </w:p>
    <w:p w14:paraId="67260897" w14:textId="77777777" w:rsidR="000A3119" w:rsidRPr="000A3119" w:rsidRDefault="000A3119" w:rsidP="000A3119">
      <w:r w:rsidRPr="000A3119">
        <w:t>will depend on the implementation of effective watershed controls, but these efforts will not control internal cycling of nutrients. An alum treatment will control internal nutrient loading, thereby reducing nutrients that stimulate toxic blue-green species. Additional groundwater monitoring is also recommended to track the effectiveness of watershed control measures.</w:t>
      </w:r>
    </w:p>
    <w:p w14:paraId="7BA131ED" w14:textId="39246984" w:rsidR="001B370E" w:rsidRDefault="000A3119" w:rsidP="000A3119">
      <w:r w:rsidRPr="000A3119">
        <w:rPr>
          <w:noProof/>
        </w:rPr>
        <mc:AlternateContent>
          <mc:Choice Requires="wpg">
            <w:drawing>
              <wp:anchor distT="0" distB="0" distL="114300" distR="114300" simplePos="0" relativeHeight="251681792" behindDoc="0" locked="0" layoutInCell="1" allowOverlap="1" wp14:anchorId="44F0AC91" wp14:editId="601918AE">
                <wp:simplePos x="0" y="0"/>
                <wp:positionH relativeFrom="page">
                  <wp:posOffset>603504</wp:posOffset>
                </wp:positionH>
                <wp:positionV relativeFrom="page">
                  <wp:posOffset>466477</wp:posOffset>
                </wp:positionV>
                <wp:extent cx="4956049" cy="9147"/>
                <wp:effectExtent l="0" t="0" r="0" b="0"/>
                <wp:wrapTopAndBottom/>
                <wp:docPr id="1533" name="Group 1533"/>
                <wp:cNvGraphicFramePr/>
                <a:graphic xmlns:a="http://schemas.openxmlformats.org/drawingml/2006/main">
                  <a:graphicData uri="http://schemas.microsoft.com/office/word/2010/wordprocessingGroup">
                    <wpg:wgp>
                      <wpg:cNvGrpSpPr/>
                      <wpg:grpSpPr>
                        <a:xfrm>
                          <a:off x="0" y="0"/>
                          <a:ext cx="4956049" cy="9147"/>
                          <a:chOff x="0" y="0"/>
                          <a:chExt cx="4956049" cy="9147"/>
                        </a:xfrm>
                      </wpg:grpSpPr>
                      <wps:wsp>
                        <wps:cNvPr id="1532" name="Shape 1532"/>
                        <wps:cNvSpPr/>
                        <wps:spPr>
                          <a:xfrm>
                            <a:off x="0" y="0"/>
                            <a:ext cx="4956049" cy="9147"/>
                          </a:xfrm>
                          <a:custGeom>
                            <a:avLst/>
                            <a:gdLst/>
                            <a:ahLst/>
                            <a:cxnLst/>
                            <a:rect l="0" t="0" r="0" b="0"/>
                            <a:pathLst>
                              <a:path w="4956049" h="9147">
                                <a:moveTo>
                                  <a:pt x="0" y="4573"/>
                                </a:moveTo>
                                <a:lnTo>
                                  <a:pt x="4956049"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w:pict>
              <v:group w14:anchorId="3A3C086A" id="Group 1533" o:spid="_x0000_s1026" style="position:absolute;margin-left:47.5pt;margin-top:36.75pt;width:390.25pt;height:.7pt;z-index:251681792;mso-position-horizontal-relative:page;mso-position-vertical-relative:page" coordsize="4956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">
                <v:shape id="Shape 1532" o:spid="_x0000_s1027" style="position:absolute;width:49560;height:91;visibility:visible;mso-wrap-style:square;v-text-anchor:top" coordsize="4956049,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" path="m,4573r4956049,e" filled="f" strokeweight=".25408mm">
                  <v:stroke miterlimit="1" joinstyle="miter"/>
                  <v:path arrowok="t" textboxrect="0,0,4956049,9147"/>
                </v:shape>
                <w10:wrap type="topAndBottom" anchorx="page" anchory="page"/>
              </v:group>
            </w:pict>
          </mc:Fallback>
        </mc:AlternateContent>
      </w:r>
      <w:r w:rsidRPr="000A3119">
        <w:rPr>
          <w:noProof/>
        </w:rPr>
        <w:drawing>
          <wp:anchor distT="0" distB="0" distL="114300" distR="114300" simplePos="0" relativeHeight="251682816" behindDoc="0" locked="0" layoutInCell="1" allowOverlap="0" wp14:anchorId="3DD4BB87" wp14:editId="252B0E99">
            <wp:simplePos x="0" y="0"/>
            <wp:positionH relativeFrom="page">
              <wp:posOffset>7159752</wp:posOffset>
            </wp:positionH>
            <wp:positionV relativeFrom="page">
              <wp:posOffset>466477</wp:posOffset>
            </wp:positionV>
            <wp:extent cx="27432" cy="12196"/>
            <wp:effectExtent l="0" t="0" r="0" b="0"/>
            <wp:wrapTopAndBottom/>
            <wp:docPr id="570" name="Picture 570"/>
            <wp:cNvGraphicFramePr/>
            <a:graphic xmlns:a="http://schemas.openxmlformats.org/drawingml/2006/main">
              <a:graphicData uri="http://schemas.openxmlformats.org/drawingml/2006/picture">
                <pic:pic xmlns:pic="http://schemas.openxmlformats.org/drawingml/2006/picture">
                  <pic:nvPicPr>
                    <pic:cNvPr id="570" name="Picture 570"/>
                    <pic:cNvPicPr/>
                  </pic:nvPicPr>
                  <pic:blipFill>
                    <a:blip r:embed="rId43"/>
                    <a:stretch>
                      <a:fillRect/>
                    </a:stretch>
                  </pic:blipFill>
                  <pic:spPr>
                    <a:xfrm>
                      <a:off x="0" y="0"/>
                      <a:ext cx="27432" cy="12196"/>
                    </a:xfrm>
                    <a:prstGeom prst="rect">
                      <a:avLst/>
                    </a:prstGeom>
                  </pic:spPr>
                </pic:pic>
              </a:graphicData>
            </a:graphic>
          </wp:anchor>
        </w:drawing>
      </w:r>
      <w:r w:rsidRPr="000A3119">
        <w:rPr>
          <w:noProof/>
        </w:rPr>
        <w:drawing>
          <wp:anchor distT="0" distB="0" distL="114300" distR="114300" simplePos="0" relativeHeight="251683840" behindDoc="0" locked="0" layoutInCell="1" allowOverlap="0" wp14:anchorId="7FDBD447" wp14:editId="2F6B99AF">
            <wp:simplePos x="0" y="0"/>
            <wp:positionH relativeFrom="page">
              <wp:posOffset>542544</wp:posOffset>
            </wp:positionH>
            <wp:positionV relativeFrom="page">
              <wp:posOffset>777462</wp:posOffset>
            </wp:positionV>
            <wp:extent cx="3048" cy="3049"/>
            <wp:effectExtent l="0" t="0" r="0" b="0"/>
            <wp:wrapSquare wrapText="bothSides"/>
            <wp:docPr id="571" name="Picture 571"/>
            <wp:cNvGraphicFramePr/>
            <a:graphic xmlns:a="http://schemas.openxmlformats.org/drawingml/2006/main">
              <a:graphicData uri="http://schemas.openxmlformats.org/drawingml/2006/picture">
                <pic:pic xmlns:pic="http://schemas.openxmlformats.org/drawingml/2006/picture">
                  <pic:nvPicPr>
                    <pic:cNvPr id="571" name="Picture 571"/>
                    <pic:cNvPicPr/>
                  </pic:nvPicPr>
                  <pic:blipFill>
                    <a:blip r:embed="rId44"/>
                    <a:stretch>
                      <a:fillRect/>
                    </a:stretch>
                  </pic:blipFill>
                  <pic:spPr>
                    <a:xfrm>
                      <a:off x="0" y="0"/>
                      <a:ext cx="3048" cy="3049"/>
                    </a:xfrm>
                    <a:prstGeom prst="rect">
                      <a:avLst/>
                    </a:prstGeom>
                  </pic:spPr>
                </pic:pic>
              </a:graphicData>
            </a:graphic>
          </wp:anchor>
        </w:drawing>
      </w:r>
      <w:r w:rsidRPr="000A3119">
        <w:rPr>
          <w:noProof/>
        </w:rPr>
        <w:drawing>
          <wp:anchor distT="0" distB="0" distL="114300" distR="114300" simplePos="0" relativeHeight="251684864" behindDoc="0" locked="0" layoutInCell="1" allowOverlap="0" wp14:anchorId="4DF3AC02" wp14:editId="181AB5FA">
            <wp:simplePos x="0" y="0"/>
            <wp:positionH relativeFrom="page">
              <wp:posOffset>542544</wp:posOffset>
            </wp:positionH>
            <wp:positionV relativeFrom="page">
              <wp:posOffset>783559</wp:posOffset>
            </wp:positionV>
            <wp:extent cx="9144" cy="12195"/>
            <wp:effectExtent l="0" t="0" r="0" b="0"/>
            <wp:wrapSquare wrapText="bothSides"/>
            <wp:docPr id="572" name="Picture 572"/>
            <wp:cNvGraphicFramePr/>
            <a:graphic xmlns:a="http://schemas.openxmlformats.org/drawingml/2006/main">
              <a:graphicData uri="http://schemas.openxmlformats.org/drawingml/2006/picture">
                <pic:pic xmlns:pic="http://schemas.openxmlformats.org/drawingml/2006/picture">
                  <pic:nvPicPr>
                    <pic:cNvPr id="572" name="Picture 572"/>
                    <pic:cNvPicPr/>
                  </pic:nvPicPr>
                  <pic:blipFill>
                    <a:blip r:embed="rId45"/>
                    <a:stretch>
                      <a:fillRect/>
                    </a:stretch>
                  </pic:blipFill>
                  <pic:spPr>
                    <a:xfrm>
                      <a:off x="0" y="0"/>
                      <a:ext cx="9144" cy="12195"/>
                    </a:xfrm>
                    <a:prstGeom prst="rect">
                      <a:avLst/>
                    </a:prstGeom>
                  </pic:spPr>
                </pic:pic>
              </a:graphicData>
            </a:graphic>
          </wp:anchor>
        </w:drawing>
      </w:r>
      <w:r w:rsidRPr="000A3119">
        <w:rPr>
          <w:noProof/>
        </w:rPr>
        <w:drawing>
          <wp:anchor distT="0" distB="0" distL="114300" distR="114300" simplePos="0" relativeHeight="251685888" behindDoc="0" locked="0" layoutInCell="1" allowOverlap="0" wp14:anchorId="53C3E4DA" wp14:editId="1D2F5F68">
            <wp:simplePos x="0" y="0"/>
            <wp:positionH relativeFrom="page">
              <wp:posOffset>551688</wp:posOffset>
            </wp:positionH>
            <wp:positionV relativeFrom="page">
              <wp:posOffset>817097</wp:posOffset>
            </wp:positionV>
            <wp:extent cx="6096" cy="6098"/>
            <wp:effectExtent l="0" t="0" r="0" b="0"/>
            <wp:wrapSquare wrapText="bothSides"/>
            <wp:docPr id="573" name="Picture 573"/>
            <wp:cNvGraphicFramePr/>
            <a:graphic xmlns:a="http://schemas.openxmlformats.org/drawingml/2006/main">
              <a:graphicData uri="http://schemas.openxmlformats.org/drawingml/2006/picture">
                <pic:pic xmlns:pic="http://schemas.openxmlformats.org/drawingml/2006/picture">
                  <pic:nvPicPr>
                    <pic:cNvPr id="573" name="Picture 573"/>
                    <pic:cNvPicPr/>
                  </pic:nvPicPr>
                  <pic:blipFill>
                    <a:blip r:embed="rId46"/>
                    <a:stretch>
                      <a:fillRect/>
                    </a:stretch>
                  </pic:blipFill>
                  <pic:spPr>
                    <a:xfrm>
                      <a:off x="0" y="0"/>
                      <a:ext cx="6096" cy="6098"/>
                    </a:xfrm>
                    <a:prstGeom prst="rect">
                      <a:avLst/>
                    </a:prstGeom>
                  </pic:spPr>
                </pic:pic>
              </a:graphicData>
            </a:graphic>
          </wp:anchor>
        </w:drawing>
      </w:r>
      <w:r w:rsidRPr="000A3119">
        <w:rPr>
          <w:noProof/>
        </w:rPr>
        <w:drawing>
          <wp:anchor distT="0" distB="0" distL="114300" distR="114300" simplePos="0" relativeHeight="251686912" behindDoc="0" locked="0" layoutInCell="1" allowOverlap="0" wp14:anchorId="3D6BD4F3" wp14:editId="6CD542A5">
            <wp:simplePos x="0" y="0"/>
            <wp:positionH relativeFrom="page">
              <wp:posOffset>557784</wp:posOffset>
            </wp:positionH>
            <wp:positionV relativeFrom="page">
              <wp:posOffset>838439</wp:posOffset>
            </wp:positionV>
            <wp:extent cx="3048" cy="3049"/>
            <wp:effectExtent l="0" t="0" r="0" b="0"/>
            <wp:wrapSquare wrapText="bothSides"/>
            <wp:docPr id="574" name="Picture 574"/>
            <wp:cNvGraphicFramePr/>
            <a:graphic xmlns:a="http://schemas.openxmlformats.org/drawingml/2006/main">
              <a:graphicData uri="http://schemas.openxmlformats.org/drawingml/2006/picture">
                <pic:pic xmlns:pic="http://schemas.openxmlformats.org/drawingml/2006/picture">
                  <pic:nvPicPr>
                    <pic:cNvPr id="574" name="Picture 574"/>
                    <pic:cNvPicPr/>
                  </pic:nvPicPr>
                  <pic:blipFill>
                    <a:blip r:embed="rId17"/>
                    <a:stretch>
                      <a:fillRect/>
                    </a:stretch>
                  </pic:blipFill>
                  <pic:spPr>
                    <a:xfrm>
                      <a:off x="0" y="0"/>
                      <a:ext cx="3048" cy="3049"/>
                    </a:xfrm>
                    <a:prstGeom prst="rect">
                      <a:avLst/>
                    </a:prstGeom>
                  </pic:spPr>
                </pic:pic>
              </a:graphicData>
            </a:graphic>
          </wp:anchor>
        </w:drawing>
      </w:r>
      <w:r w:rsidRPr="000A3119">
        <w:t>The lake restoration will cost approximately $975,000 for the in-lake and the public awareness watershed control measures. This cost includes $375,000 for monitoring and documentation, $22,500 for citizen monitoring, $24,000 for developed property management (i.e., public awareness), and $100,000 for administrative and SEPA costs</w:t>
      </w:r>
    </w:p>
    <w:sectPr w:rsidR="001B37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8454" o:spid="_x0000_i1025" style="width:13.3pt;height:13.3pt" coordsize="" o:spt="100" o:bullet="t" adj="0,,0" path="" stroked="f">
        <v:stroke joinstyle="miter"/>
        <v:imagedata r:id="rId1" o:title="image35"/>
        <v:formulas/>
        <v:path o:connecttype="segments"/>
      </v:shape>
    </w:pict>
  </w:numPicBullet>
  <w:abstractNum w:abstractNumId="0" w15:restartNumberingAfterBreak="0">
    <w:nsid w:val="07F627DA"/>
    <w:multiLevelType w:val="hybridMultilevel"/>
    <w:tmpl w:val="1E80600C"/>
    <w:lvl w:ilvl="0" w:tplc="4326750A">
      <w:start w:val="1"/>
      <w:numFmt w:val="bullet"/>
      <w:lvlText w:val="•"/>
      <w:lvlPicBulletId w:val="0"/>
      <w:lvlJc w:val="left"/>
      <w:pPr>
        <w:ind w:left="153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6E82E596">
      <w:start w:val="1"/>
      <w:numFmt w:val="bullet"/>
      <w:lvlText w:val="o"/>
      <w:lvlJc w:val="left"/>
      <w:pPr>
        <w:ind w:left="2373"/>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47C238A0">
      <w:start w:val="1"/>
      <w:numFmt w:val="bullet"/>
      <w:lvlText w:val="▪"/>
      <w:lvlJc w:val="left"/>
      <w:pPr>
        <w:ind w:left="3093"/>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BD142B66">
      <w:start w:val="1"/>
      <w:numFmt w:val="bullet"/>
      <w:lvlText w:val="•"/>
      <w:lvlJc w:val="left"/>
      <w:pPr>
        <w:ind w:left="3813"/>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3C96ABBA">
      <w:start w:val="1"/>
      <w:numFmt w:val="bullet"/>
      <w:lvlText w:val="o"/>
      <w:lvlJc w:val="left"/>
      <w:pPr>
        <w:ind w:left="4533"/>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A20C2714">
      <w:start w:val="1"/>
      <w:numFmt w:val="bullet"/>
      <w:lvlText w:val="▪"/>
      <w:lvlJc w:val="left"/>
      <w:pPr>
        <w:ind w:left="5253"/>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7D1E8FE6">
      <w:start w:val="1"/>
      <w:numFmt w:val="bullet"/>
      <w:lvlText w:val="•"/>
      <w:lvlJc w:val="left"/>
      <w:pPr>
        <w:ind w:left="5973"/>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14B60A5C">
      <w:start w:val="1"/>
      <w:numFmt w:val="bullet"/>
      <w:lvlText w:val="o"/>
      <w:lvlJc w:val="left"/>
      <w:pPr>
        <w:ind w:left="6693"/>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ADC29F8A">
      <w:start w:val="1"/>
      <w:numFmt w:val="bullet"/>
      <w:lvlText w:val="▪"/>
      <w:lvlJc w:val="left"/>
      <w:pPr>
        <w:ind w:left="7413"/>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num w:numId="1" w16cid:durableId="1178694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70E"/>
    <w:rsid w:val="000A3119"/>
    <w:rsid w:val="001B370E"/>
    <w:rsid w:val="003D4E65"/>
    <w:rsid w:val="005C17CC"/>
    <w:rsid w:val="0070439F"/>
    <w:rsid w:val="009A6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8C6D5"/>
  <w15:chartTrackingRefBased/>
  <w15:docId w15:val="{A39747DC-F34F-41FB-AA20-4366764D1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37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37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37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37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37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37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37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37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37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7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37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37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37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37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37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37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37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370E"/>
    <w:rPr>
      <w:rFonts w:eastAsiaTheme="majorEastAsia" w:cstheme="majorBidi"/>
      <w:color w:val="272727" w:themeColor="text1" w:themeTint="D8"/>
    </w:rPr>
  </w:style>
  <w:style w:type="paragraph" w:styleId="Title">
    <w:name w:val="Title"/>
    <w:basedOn w:val="Normal"/>
    <w:next w:val="Normal"/>
    <w:link w:val="TitleChar"/>
    <w:uiPriority w:val="10"/>
    <w:qFormat/>
    <w:rsid w:val="001B37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37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37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37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370E"/>
    <w:pPr>
      <w:spacing w:before="160"/>
      <w:jc w:val="center"/>
    </w:pPr>
    <w:rPr>
      <w:i/>
      <w:iCs/>
      <w:color w:val="404040" w:themeColor="text1" w:themeTint="BF"/>
    </w:rPr>
  </w:style>
  <w:style w:type="character" w:customStyle="1" w:styleId="QuoteChar">
    <w:name w:val="Quote Char"/>
    <w:basedOn w:val="DefaultParagraphFont"/>
    <w:link w:val="Quote"/>
    <w:uiPriority w:val="29"/>
    <w:rsid w:val="001B370E"/>
    <w:rPr>
      <w:i/>
      <w:iCs/>
      <w:color w:val="404040" w:themeColor="text1" w:themeTint="BF"/>
    </w:rPr>
  </w:style>
  <w:style w:type="paragraph" w:styleId="ListParagraph">
    <w:name w:val="List Paragraph"/>
    <w:basedOn w:val="Normal"/>
    <w:uiPriority w:val="34"/>
    <w:qFormat/>
    <w:rsid w:val="001B370E"/>
    <w:pPr>
      <w:ind w:left="720"/>
      <w:contextualSpacing/>
    </w:pPr>
  </w:style>
  <w:style w:type="character" w:styleId="IntenseEmphasis">
    <w:name w:val="Intense Emphasis"/>
    <w:basedOn w:val="DefaultParagraphFont"/>
    <w:uiPriority w:val="21"/>
    <w:qFormat/>
    <w:rsid w:val="001B370E"/>
    <w:rPr>
      <w:i/>
      <w:iCs/>
      <w:color w:val="0F4761" w:themeColor="accent1" w:themeShade="BF"/>
    </w:rPr>
  </w:style>
  <w:style w:type="paragraph" w:styleId="IntenseQuote">
    <w:name w:val="Intense Quote"/>
    <w:basedOn w:val="Normal"/>
    <w:next w:val="Normal"/>
    <w:link w:val="IntenseQuoteChar"/>
    <w:uiPriority w:val="30"/>
    <w:qFormat/>
    <w:rsid w:val="001B37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370E"/>
    <w:rPr>
      <w:i/>
      <w:iCs/>
      <w:color w:val="0F4761" w:themeColor="accent1" w:themeShade="BF"/>
    </w:rPr>
  </w:style>
  <w:style w:type="character" w:styleId="IntenseReference">
    <w:name w:val="Intense Reference"/>
    <w:basedOn w:val="DefaultParagraphFont"/>
    <w:uiPriority w:val="32"/>
    <w:qFormat/>
    <w:rsid w:val="001B37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g"/><Relationship Id="rId18" Type="http://schemas.openxmlformats.org/officeDocument/2006/relationships/image" Target="media/image15.jpg"/><Relationship Id="rId26" Type="http://schemas.openxmlformats.org/officeDocument/2006/relationships/image" Target="media/image23.jpg"/><Relationship Id="rId39" Type="http://schemas.openxmlformats.org/officeDocument/2006/relationships/image" Target="media/image36.jpg"/><Relationship Id="rId21" Type="http://schemas.openxmlformats.org/officeDocument/2006/relationships/image" Target="media/image18.jpg"/><Relationship Id="rId34" Type="http://schemas.openxmlformats.org/officeDocument/2006/relationships/image" Target="media/image31.jpg"/><Relationship Id="rId42" Type="http://schemas.openxmlformats.org/officeDocument/2006/relationships/image" Target="media/image39.jpg"/><Relationship Id="rId47" Type="http://schemas.openxmlformats.org/officeDocument/2006/relationships/fontTable" Target="fontTable.xml"/><Relationship Id="rId7" Type="http://schemas.openxmlformats.org/officeDocument/2006/relationships/image" Target="media/image4.jpg"/><Relationship Id="rId2" Type="http://schemas.openxmlformats.org/officeDocument/2006/relationships/styles" Target="styles.xml"/><Relationship Id="rId16" Type="http://schemas.openxmlformats.org/officeDocument/2006/relationships/image" Target="media/image13.jpg"/><Relationship Id="rId29" Type="http://schemas.openxmlformats.org/officeDocument/2006/relationships/image" Target="media/image26.jpg"/><Relationship Id="rId1" Type="http://schemas.openxmlformats.org/officeDocument/2006/relationships/numbering" Target="numbering.xml"/><Relationship Id="rId6" Type="http://schemas.openxmlformats.org/officeDocument/2006/relationships/image" Target="media/image3.jpg"/><Relationship Id="rId11" Type="http://schemas.openxmlformats.org/officeDocument/2006/relationships/image" Target="media/image8.jpg"/><Relationship Id="rId24" Type="http://schemas.openxmlformats.org/officeDocument/2006/relationships/image" Target="media/image21.jpg"/><Relationship Id="rId32" Type="http://schemas.openxmlformats.org/officeDocument/2006/relationships/image" Target="media/image29.jpg"/><Relationship Id="rId37" Type="http://schemas.openxmlformats.org/officeDocument/2006/relationships/image" Target="media/image34.jpg"/><Relationship Id="rId40" Type="http://schemas.openxmlformats.org/officeDocument/2006/relationships/image" Target="media/image37.jpg"/><Relationship Id="rId45" Type="http://schemas.openxmlformats.org/officeDocument/2006/relationships/image" Target="media/image42.jpg"/><Relationship Id="rId5" Type="http://schemas.openxmlformats.org/officeDocument/2006/relationships/image" Target="media/image2.jpg"/><Relationship Id="rId15" Type="http://schemas.openxmlformats.org/officeDocument/2006/relationships/image" Target="media/image12.jpg"/><Relationship Id="rId23" Type="http://schemas.openxmlformats.org/officeDocument/2006/relationships/image" Target="media/image20.jpg"/><Relationship Id="rId28" Type="http://schemas.openxmlformats.org/officeDocument/2006/relationships/image" Target="media/image25.jpg"/><Relationship Id="rId36" Type="http://schemas.openxmlformats.org/officeDocument/2006/relationships/image" Target="media/image33.jpg"/><Relationship Id="rId10" Type="http://schemas.openxmlformats.org/officeDocument/2006/relationships/image" Target="media/image7.jpg"/><Relationship Id="rId19" Type="http://schemas.openxmlformats.org/officeDocument/2006/relationships/image" Target="media/image16.jpg"/><Relationship Id="rId31" Type="http://schemas.openxmlformats.org/officeDocument/2006/relationships/image" Target="media/image28.jpg"/><Relationship Id="rId44" Type="http://schemas.openxmlformats.org/officeDocument/2006/relationships/image" Target="media/image41.jpg"/><Relationship Id="rId4" Type="http://schemas.openxmlformats.org/officeDocument/2006/relationships/webSettings" Target="webSettings.xml"/><Relationship Id="rId9" Type="http://schemas.openxmlformats.org/officeDocument/2006/relationships/image" Target="media/image6.jpg"/><Relationship Id="rId14" Type="http://schemas.openxmlformats.org/officeDocument/2006/relationships/image" Target="media/image11.jpg"/><Relationship Id="rId22" Type="http://schemas.openxmlformats.org/officeDocument/2006/relationships/image" Target="media/image19.jpg"/><Relationship Id="rId27" Type="http://schemas.openxmlformats.org/officeDocument/2006/relationships/image" Target="media/image24.jpg"/><Relationship Id="rId30" Type="http://schemas.openxmlformats.org/officeDocument/2006/relationships/image" Target="media/image27.jpg"/><Relationship Id="rId35" Type="http://schemas.openxmlformats.org/officeDocument/2006/relationships/image" Target="media/image32.jpg"/><Relationship Id="rId43" Type="http://schemas.openxmlformats.org/officeDocument/2006/relationships/image" Target="media/image40.jpg"/><Relationship Id="rId48" Type="http://schemas.openxmlformats.org/officeDocument/2006/relationships/theme" Target="theme/theme1.xml"/><Relationship Id="rId8" Type="http://schemas.openxmlformats.org/officeDocument/2006/relationships/image" Target="media/image5.jpg"/><Relationship Id="rId3" Type="http://schemas.openxmlformats.org/officeDocument/2006/relationships/settings" Target="settings.xml"/><Relationship Id="rId12" Type="http://schemas.openxmlformats.org/officeDocument/2006/relationships/image" Target="media/image9.jpg"/><Relationship Id="rId17" Type="http://schemas.openxmlformats.org/officeDocument/2006/relationships/image" Target="media/image14.jpg"/><Relationship Id="rId25" Type="http://schemas.openxmlformats.org/officeDocument/2006/relationships/image" Target="media/image22.jpg"/><Relationship Id="rId33" Type="http://schemas.openxmlformats.org/officeDocument/2006/relationships/image" Target="media/image30.jpg"/><Relationship Id="rId38" Type="http://schemas.openxmlformats.org/officeDocument/2006/relationships/image" Target="media/image35.jpg"/><Relationship Id="rId46" Type="http://schemas.openxmlformats.org/officeDocument/2006/relationships/image" Target="media/image43.jpg"/><Relationship Id="rId20" Type="http://schemas.openxmlformats.org/officeDocument/2006/relationships/image" Target="media/image17.jpg"/><Relationship Id="rId41" Type="http://schemas.openxmlformats.org/officeDocument/2006/relationships/image" Target="media/image38.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3791</Words>
  <Characters>21613</Characters>
  <Application>Microsoft Office Word</Application>
  <DocSecurity>0</DocSecurity>
  <Lines>180</Lines>
  <Paragraphs>50</Paragraphs>
  <ScaleCrop>false</ScaleCrop>
  <Company/>
  <LinksUpToDate>false</LinksUpToDate>
  <CharactersWithSpaces>25354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Bal</dc:creator>
  <cp:keywords/>
  <dc:description/>
  <cp:lastModifiedBy>Jan Bal</cp:lastModifiedBy>
  <cp:revision>2</cp:revision>
  <dcterms:created xsi:type="dcterms:W3CDTF">2026-06-16T05:15:00Z</dcterms:created>
  <dcterms:modified xsi:type="dcterms:W3CDTF">2026-06-16T05:15:00Z</dcterms:modified>
</cp:coreProperties>
</file>